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D8DF6" w14:textId="77777777" w:rsidR="00986375" w:rsidRPr="005903DE" w:rsidRDefault="00986375" w:rsidP="00986375">
      <w:pPr>
        <w:jc w:val="center"/>
      </w:pPr>
      <w:r w:rsidRPr="005903DE">
        <w:rPr>
          <w:noProof/>
          <w:sz w:val="20"/>
          <w:szCs w:val="16"/>
        </w:rPr>
        <w:drawing>
          <wp:inline distT="0" distB="0" distL="0" distR="0" wp14:anchorId="4D35094E" wp14:editId="32FA255C">
            <wp:extent cx="513358" cy="582168"/>
            <wp:effectExtent l="0" t="0" r="0" b="0"/>
            <wp:docPr id="1" name="image1.png" descr="Paveikslėlis, kuriame yra piešimas, eskizas&#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Paveikslėlis, kuriame yra piešimas, eskizas&#10;&#10;Automatiškai sugeneruotas aprašymas"/>
                    <pic:cNvPicPr/>
                  </pic:nvPicPr>
                  <pic:blipFill>
                    <a:blip r:embed="rId11" cstate="print"/>
                    <a:stretch>
                      <a:fillRect/>
                    </a:stretch>
                  </pic:blipFill>
                  <pic:spPr>
                    <a:xfrm>
                      <a:off x="0" y="0"/>
                      <a:ext cx="513358" cy="582168"/>
                    </a:xfrm>
                    <a:prstGeom prst="rect">
                      <a:avLst/>
                    </a:prstGeom>
                  </pic:spPr>
                </pic:pic>
              </a:graphicData>
            </a:graphic>
          </wp:inline>
        </w:drawing>
      </w:r>
    </w:p>
    <w:p w14:paraId="0F4BF66E" w14:textId="77777777" w:rsidR="00986375" w:rsidRPr="005903DE" w:rsidRDefault="00986375" w:rsidP="00986375">
      <w:pPr>
        <w:jc w:val="center"/>
      </w:pPr>
    </w:p>
    <w:p w14:paraId="70398830" w14:textId="77777777" w:rsidR="00986375" w:rsidRPr="005903DE" w:rsidRDefault="00986375" w:rsidP="00CE24D1">
      <w:pPr>
        <w:tabs>
          <w:tab w:val="left" w:pos="6379"/>
        </w:tabs>
        <w:spacing w:line="360" w:lineRule="auto"/>
        <w:ind w:right="113"/>
        <w:jc w:val="center"/>
        <w:rPr>
          <w:b/>
          <w:bCs/>
          <w:color w:val="231F20"/>
          <w:sz w:val="24"/>
          <w:szCs w:val="24"/>
        </w:rPr>
      </w:pPr>
      <w:r w:rsidRPr="005903DE">
        <w:rPr>
          <w:b/>
          <w:bCs/>
          <w:color w:val="231F20"/>
          <w:sz w:val="24"/>
          <w:szCs w:val="24"/>
        </w:rPr>
        <w:t xml:space="preserve">LIETUVOS RESPUBLIKOS VALSTYBINĖ DARBO INSPEKCIJA </w:t>
      </w:r>
    </w:p>
    <w:p w14:paraId="6A2A9C69" w14:textId="77777777" w:rsidR="00986375" w:rsidRPr="005903DE" w:rsidRDefault="00986375" w:rsidP="00CE24D1">
      <w:pPr>
        <w:tabs>
          <w:tab w:val="left" w:pos="6379"/>
        </w:tabs>
        <w:spacing w:line="360" w:lineRule="auto"/>
        <w:ind w:right="113"/>
        <w:jc w:val="center"/>
        <w:rPr>
          <w:b/>
          <w:bCs/>
          <w:color w:val="231F20"/>
          <w:sz w:val="24"/>
          <w:szCs w:val="24"/>
        </w:rPr>
      </w:pPr>
      <w:r w:rsidRPr="005903DE">
        <w:rPr>
          <w:b/>
          <w:bCs/>
          <w:color w:val="231F20"/>
          <w:sz w:val="24"/>
          <w:szCs w:val="24"/>
        </w:rPr>
        <w:t>PRIE SOCIALINĖS APSAUGOS IR DARBO MINISTERIJOS</w:t>
      </w:r>
    </w:p>
    <w:p w14:paraId="15FABF26" w14:textId="77777777" w:rsidR="001C47FE" w:rsidRPr="005903DE" w:rsidRDefault="001C47FE" w:rsidP="00CE24D1">
      <w:pPr>
        <w:spacing w:line="360" w:lineRule="auto"/>
        <w:rPr>
          <w:bCs/>
          <w:sz w:val="24"/>
          <w:szCs w:val="24"/>
        </w:rPr>
      </w:pPr>
    </w:p>
    <w:p w14:paraId="074E2162" w14:textId="4687CE1F" w:rsidR="00986375" w:rsidRPr="005903DE" w:rsidRDefault="00986375" w:rsidP="00CE24D1">
      <w:pPr>
        <w:tabs>
          <w:tab w:val="left" w:pos="4110"/>
        </w:tabs>
        <w:spacing w:line="360" w:lineRule="auto"/>
        <w:rPr>
          <w:b/>
          <w:caps/>
          <w:sz w:val="24"/>
          <w:szCs w:val="24"/>
        </w:rPr>
      </w:pPr>
      <w:r w:rsidRPr="005903DE">
        <w:rPr>
          <w:b/>
          <w:caps/>
          <w:sz w:val="24"/>
          <w:szCs w:val="24"/>
        </w:rPr>
        <w:t>Dėl konsultacijos pateikimo</w:t>
      </w:r>
    </w:p>
    <w:p w14:paraId="7A518EF5" w14:textId="77777777" w:rsidR="00CD4D5A" w:rsidRPr="005903DE" w:rsidRDefault="00CD4D5A" w:rsidP="00CE24D1">
      <w:pPr>
        <w:tabs>
          <w:tab w:val="left" w:pos="4110"/>
        </w:tabs>
        <w:spacing w:line="360" w:lineRule="auto"/>
        <w:rPr>
          <w:b/>
          <w:caps/>
          <w:sz w:val="24"/>
          <w:szCs w:val="24"/>
        </w:rPr>
      </w:pPr>
    </w:p>
    <w:p w14:paraId="52297247" w14:textId="50FAB42E" w:rsidR="002D39F6" w:rsidRDefault="001C47FE" w:rsidP="309E60DF">
      <w:pPr>
        <w:widowControl/>
        <w:autoSpaceDE/>
        <w:autoSpaceDN/>
        <w:spacing w:line="360" w:lineRule="auto"/>
        <w:ind w:right="-74" w:firstLine="1253"/>
        <w:rPr>
          <w:rFonts w:eastAsia="Times New Roman"/>
          <w:color w:val="000000"/>
          <w:sz w:val="24"/>
          <w:szCs w:val="24"/>
          <w:lang w:eastAsia="lt-LT"/>
        </w:rPr>
      </w:pPr>
      <w:r w:rsidRPr="309E60DF">
        <w:rPr>
          <w:rFonts w:eastAsia="Times New Roman"/>
          <w:color w:val="000000"/>
          <w:sz w:val="24"/>
          <w:szCs w:val="24"/>
          <w:lang w:eastAsia="lt-LT"/>
        </w:rPr>
        <w:t>VDI</w:t>
      </w:r>
      <w:r w:rsidRPr="309E60DF">
        <w:rPr>
          <w:rStyle w:val="Puslapioinaosnuoroda"/>
          <w:rFonts w:eastAsia="Times New Roman"/>
          <w:color w:val="000000"/>
          <w:sz w:val="24"/>
          <w:szCs w:val="24"/>
          <w:lang w:eastAsia="lt-LT"/>
        </w:rPr>
        <w:footnoteReference w:id="1"/>
      </w:r>
      <w:r w:rsidRPr="309E60DF">
        <w:rPr>
          <w:rFonts w:eastAsia="Times New Roman"/>
          <w:color w:val="000000"/>
          <w:sz w:val="24"/>
          <w:szCs w:val="24"/>
          <w:lang w:eastAsia="lt-LT"/>
        </w:rPr>
        <w:t xml:space="preserve"> Darbo teisės skyriaus specialistai susipažino su Jūsų paklausimu </w:t>
      </w:r>
      <w:r w:rsidRPr="00F67E82">
        <w:rPr>
          <w:rFonts w:eastAsia="Times New Roman"/>
          <w:color w:val="000000"/>
          <w:sz w:val="24"/>
          <w:szCs w:val="24"/>
          <w:lang w:eastAsia="lt-LT"/>
        </w:rPr>
        <w:t xml:space="preserve">ir </w:t>
      </w:r>
      <w:r w:rsidRPr="309E60DF">
        <w:rPr>
          <w:rFonts w:eastAsia="Times New Roman"/>
          <w:color w:val="000000"/>
          <w:sz w:val="24"/>
          <w:szCs w:val="24"/>
          <w:lang w:eastAsia="lt-LT"/>
        </w:rPr>
        <w:t>teikia konsultaciją darbo įstatymų vykdymo klausimais</w:t>
      </w:r>
      <w:r w:rsidRPr="309E60DF">
        <w:rPr>
          <w:rStyle w:val="Puslapioinaosnuoroda"/>
          <w:rFonts w:eastAsia="Times New Roman"/>
          <w:color w:val="000000"/>
          <w:sz w:val="24"/>
          <w:szCs w:val="24"/>
          <w:lang w:eastAsia="lt-LT"/>
        </w:rPr>
        <w:footnoteReference w:id="2"/>
      </w:r>
      <w:r w:rsidR="008E2F57" w:rsidRPr="309E60DF">
        <w:rPr>
          <w:rFonts w:eastAsia="Times New Roman"/>
          <w:color w:val="000000"/>
          <w:sz w:val="24"/>
          <w:szCs w:val="24"/>
          <w:lang w:eastAsia="lt-LT"/>
        </w:rPr>
        <w:t xml:space="preserve">, </w:t>
      </w:r>
      <w:r w:rsidR="008E2F57">
        <w:rPr>
          <w:color w:val="000000" w:themeColor="text1"/>
          <w:sz w:val="24"/>
          <w:szCs w:val="24"/>
        </w:rPr>
        <w:t xml:space="preserve">bet </w:t>
      </w:r>
      <w:r w:rsidR="008E2F57" w:rsidRPr="0022362D">
        <w:rPr>
          <w:b/>
          <w:bCs/>
          <w:sz w:val="24"/>
          <w:szCs w:val="24"/>
        </w:rPr>
        <w:t>nepasisako fakto klausimu</w:t>
      </w:r>
      <w:r w:rsidR="008E2F57" w:rsidRPr="0022362D">
        <w:rPr>
          <w:sz w:val="24"/>
          <w:szCs w:val="24"/>
        </w:rPr>
        <w:t xml:space="preserve">, </w:t>
      </w:r>
      <w:r w:rsidR="008E2F57">
        <w:rPr>
          <w:sz w:val="24"/>
          <w:szCs w:val="24"/>
        </w:rPr>
        <w:t xml:space="preserve">nevertina konkrečių faktinių aplinkybių, </w:t>
      </w:r>
      <w:r w:rsidR="008E2F57" w:rsidRPr="0022362D">
        <w:rPr>
          <w:sz w:val="24"/>
          <w:szCs w:val="24"/>
        </w:rPr>
        <w:t>nesprendžia</w:t>
      </w:r>
      <w:r w:rsidR="008E2F57">
        <w:rPr>
          <w:sz w:val="24"/>
          <w:szCs w:val="24"/>
        </w:rPr>
        <w:t xml:space="preserve"> darbo</w:t>
      </w:r>
      <w:r w:rsidR="008E2F57" w:rsidRPr="0022362D">
        <w:rPr>
          <w:color w:val="000000" w:themeColor="text1"/>
          <w:sz w:val="24"/>
          <w:szCs w:val="24"/>
        </w:rPr>
        <w:t xml:space="preserve"> ginčų</w:t>
      </w:r>
      <w:r w:rsidR="008E2F57">
        <w:rPr>
          <w:color w:val="000000" w:themeColor="text1"/>
          <w:sz w:val="24"/>
          <w:szCs w:val="24"/>
        </w:rPr>
        <w:t xml:space="preserve">. Toliau Jums teikiama konsultacija susijusi su </w:t>
      </w:r>
      <w:r w:rsidR="005F1476" w:rsidRPr="00894555">
        <w:rPr>
          <w:color w:val="000000" w:themeColor="text1"/>
          <w:sz w:val="24"/>
          <w:szCs w:val="24"/>
        </w:rPr>
        <w:t xml:space="preserve">darbo </w:t>
      </w:r>
      <w:r w:rsidR="008E2F57" w:rsidRPr="4CAEFA14">
        <w:rPr>
          <w:color w:val="000000"/>
          <w:sz w:val="24"/>
          <w:szCs w:val="24"/>
          <w:lang w:eastAsia="lt-LT"/>
        </w:rPr>
        <w:t>teisės normų reguliavimu paklausimo dalyko atžvilgiu ir jų aiškinimu</w:t>
      </w:r>
      <w:r w:rsidRPr="309E60DF">
        <w:rPr>
          <w:rFonts w:eastAsia="Times New Roman"/>
          <w:color w:val="000000"/>
          <w:sz w:val="24"/>
          <w:szCs w:val="24"/>
          <w:lang w:eastAsia="lt-LT"/>
        </w:rPr>
        <w:t>.</w:t>
      </w:r>
      <w:r w:rsidR="002D39F6" w:rsidRPr="4CAEFA14">
        <w:rPr>
          <w:rFonts w:eastAsia="Times New Roman"/>
          <w:color w:val="000000" w:themeColor="text1"/>
          <w:sz w:val="24"/>
          <w:szCs w:val="24"/>
          <w:lang w:eastAsia="lt-LT"/>
        </w:rPr>
        <w:t xml:space="preserve"> </w:t>
      </w:r>
    </w:p>
    <w:p w14:paraId="5C700BF8" w14:textId="1F0233F1" w:rsidR="002F37B3" w:rsidRDefault="00D276E4" w:rsidP="002F37B3">
      <w:pPr>
        <w:widowControl/>
        <w:spacing w:line="360" w:lineRule="auto"/>
        <w:ind w:right="-74" w:firstLine="1253"/>
        <w:rPr>
          <w:rFonts w:eastAsia="Times New Roman"/>
          <w:color w:val="000000"/>
          <w:sz w:val="24"/>
          <w:szCs w:val="24"/>
          <w:lang w:eastAsia="lt-LT"/>
        </w:rPr>
      </w:pPr>
      <w:r w:rsidRPr="4CAEFA14">
        <w:rPr>
          <w:rFonts w:eastAsia="Times New Roman"/>
          <w:color w:val="000000" w:themeColor="text1"/>
          <w:sz w:val="24"/>
          <w:szCs w:val="24"/>
          <w:lang w:eastAsia="lt-LT"/>
        </w:rPr>
        <w:t>Atsakydami į Jūsų paklausimą informuojame</w:t>
      </w:r>
      <w:r w:rsidR="002F37B3" w:rsidRPr="4CAEFA14">
        <w:rPr>
          <w:rFonts w:eastAsia="Times New Roman"/>
          <w:color w:val="000000" w:themeColor="text1"/>
          <w:sz w:val="24"/>
          <w:szCs w:val="24"/>
          <w:lang w:eastAsia="lt-LT"/>
        </w:rPr>
        <w:t>:</w:t>
      </w:r>
    </w:p>
    <w:p w14:paraId="44108999" w14:textId="5F3C6E82" w:rsidR="002F37B3" w:rsidRDefault="002F37B3" w:rsidP="002F37B3">
      <w:pPr>
        <w:widowControl/>
        <w:spacing w:line="360" w:lineRule="auto"/>
        <w:ind w:right="-74" w:firstLine="1253"/>
        <w:rPr>
          <w:rFonts w:eastAsia="Times New Roman"/>
          <w:color w:val="000000"/>
          <w:sz w:val="24"/>
          <w:szCs w:val="24"/>
          <w:lang w:eastAsia="lt-LT"/>
        </w:rPr>
      </w:pPr>
      <w:r w:rsidRPr="002F37B3">
        <w:rPr>
          <w:rFonts w:eastAsia="Times New Roman"/>
          <w:b/>
          <w:bCs/>
          <w:color w:val="000000"/>
          <w:sz w:val="24"/>
          <w:szCs w:val="24"/>
          <w:lang w:eastAsia="lt-LT"/>
        </w:rPr>
        <w:t xml:space="preserve">Dėl </w:t>
      </w:r>
      <w:r w:rsidRPr="002F37B3">
        <w:rPr>
          <w:rFonts w:eastAsia="Times New Roman"/>
          <w:b/>
          <w:bCs/>
          <w:color w:val="000000"/>
          <w:sz w:val="24"/>
          <w:szCs w:val="24"/>
          <w:lang w:val="en-US" w:eastAsia="lt-LT"/>
        </w:rPr>
        <w:t>1</w:t>
      </w:r>
      <w:r w:rsidRPr="002F37B3">
        <w:rPr>
          <w:rFonts w:eastAsia="Times New Roman"/>
          <w:b/>
          <w:bCs/>
          <w:color w:val="000000"/>
          <w:sz w:val="24"/>
          <w:szCs w:val="24"/>
          <w:lang w:eastAsia="lt-LT"/>
        </w:rPr>
        <w:t xml:space="preserve"> klausimo.</w:t>
      </w:r>
      <w:r>
        <w:rPr>
          <w:rFonts w:eastAsia="Times New Roman"/>
          <w:color w:val="000000"/>
          <w:sz w:val="24"/>
          <w:szCs w:val="24"/>
          <w:lang w:eastAsia="lt-LT"/>
        </w:rPr>
        <w:t xml:space="preserve"> </w:t>
      </w:r>
      <w:r w:rsidRPr="002F37B3">
        <w:rPr>
          <w:rFonts w:eastAsia="Times New Roman"/>
          <w:color w:val="000000"/>
          <w:sz w:val="24"/>
          <w:szCs w:val="24"/>
          <w:lang w:eastAsia="lt-LT"/>
        </w:rPr>
        <w:t>Suminė darbo laiko apskaita įvedama esant būtinumui, įvykdžius informavimo ir konsultavimo procedūrą su darbo taryba ir atsižvelgus į darbdavio lygmeniu veikiančios profesinės sąjungos nuomonę (DK</w:t>
      </w:r>
      <w:r w:rsidRPr="002F37B3">
        <w:rPr>
          <w:rFonts w:eastAsia="Times New Roman"/>
          <w:color w:val="000000"/>
          <w:sz w:val="24"/>
          <w:szCs w:val="24"/>
          <w:vertAlign w:val="superscript"/>
          <w:lang w:eastAsia="lt-LT"/>
        </w:rPr>
        <w:footnoteReference w:id="3"/>
      </w:r>
      <w:r w:rsidRPr="002F37B3">
        <w:rPr>
          <w:rFonts w:eastAsia="Times New Roman"/>
          <w:color w:val="000000"/>
          <w:sz w:val="24"/>
          <w:szCs w:val="24"/>
          <w:lang w:eastAsia="lt-LT"/>
        </w:rPr>
        <w:t xml:space="preserve"> </w:t>
      </w:r>
      <w:r w:rsidRPr="002F37B3">
        <w:rPr>
          <w:rFonts w:eastAsia="Times New Roman"/>
          <w:color w:val="000000"/>
          <w:sz w:val="24"/>
          <w:szCs w:val="24"/>
          <w:lang w:val="en-US" w:eastAsia="lt-LT"/>
        </w:rPr>
        <w:t>115 str. 1 d.)</w:t>
      </w:r>
      <w:r w:rsidRPr="002F37B3">
        <w:rPr>
          <w:rFonts w:eastAsia="Times New Roman"/>
          <w:color w:val="000000"/>
          <w:sz w:val="24"/>
          <w:szCs w:val="24"/>
          <w:lang w:eastAsia="lt-LT"/>
        </w:rPr>
        <w:t xml:space="preserve">. </w:t>
      </w:r>
      <w:r w:rsidR="00AF257D">
        <w:rPr>
          <w:rFonts w:eastAsia="Times New Roman"/>
          <w:color w:val="000000"/>
          <w:sz w:val="24"/>
          <w:szCs w:val="24"/>
          <w:lang w:eastAsia="lt-LT"/>
        </w:rPr>
        <w:t xml:space="preserve">Pažymime, kad </w:t>
      </w:r>
      <w:r w:rsidR="00793CBB">
        <w:rPr>
          <w:rFonts w:eastAsia="Times New Roman"/>
          <w:color w:val="000000"/>
          <w:sz w:val="24"/>
          <w:szCs w:val="24"/>
          <w:lang w:eastAsia="lt-LT"/>
        </w:rPr>
        <w:t>minėtoje DK nuostatoje nėra detalizuoja</w:t>
      </w:r>
      <w:r w:rsidR="00C9487C">
        <w:rPr>
          <w:rFonts w:eastAsia="Times New Roman"/>
          <w:color w:val="000000"/>
          <w:sz w:val="24"/>
          <w:szCs w:val="24"/>
          <w:lang w:eastAsia="lt-LT"/>
        </w:rPr>
        <w:t>mos faktinės aplinkybės, kurioms esant galėtų būti įvedama suminė darbo laiko apskai</w:t>
      </w:r>
      <w:r w:rsidR="005F2015">
        <w:rPr>
          <w:rFonts w:eastAsia="Times New Roman"/>
          <w:color w:val="000000"/>
          <w:sz w:val="24"/>
          <w:szCs w:val="24"/>
          <w:lang w:eastAsia="lt-LT"/>
        </w:rPr>
        <w:t xml:space="preserve">ta. </w:t>
      </w:r>
      <w:r w:rsidRPr="002F37B3">
        <w:rPr>
          <w:rFonts w:eastAsia="Times New Roman"/>
          <w:color w:val="000000"/>
          <w:sz w:val="24"/>
          <w:szCs w:val="24"/>
          <w:lang w:eastAsia="lt-LT"/>
        </w:rPr>
        <w:t xml:space="preserve">Būtinumas </w:t>
      </w:r>
      <w:r w:rsidR="005F2015">
        <w:rPr>
          <w:rFonts w:eastAsia="Times New Roman"/>
          <w:color w:val="000000"/>
          <w:sz w:val="24"/>
          <w:szCs w:val="24"/>
          <w:lang w:eastAsia="lt-LT"/>
        </w:rPr>
        <w:t xml:space="preserve">galėtų būti </w:t>
      </w:r>
      <w:r w:rsidRPr="002F37B3">
        <w:rPr>
          <w:rFonts w:eastAsia="Times New Roman"/>
          <w:color w:val="000000"/>
          <w:sz w:val="24"/>
          <w:szCs w:val="24"/>
          <w:lang w:eastAsia="lt-LT"/>
        </w:rPr>
        <w:t xml:space="preserve">suprantamas kaip galimybė suminės darbo laiko apskaitos įvedimą </w:t>
      </w:r>
      <w:r w:rsidRPr="002F37B3">
        <w:rPr>
          <w:rFonts w:eastAsia="Times New Roman"/>
          <w:b/>
          <w:bCs/>
          <w:color w:val="000000"/>
          <w:sz w:val="24"/>
          <w:szCs w:val="24"/>
          <w:lang w:eastAsia="lt-LT"/>
        </w:rPr>
        <w:t>pagrįsti ekonominio, organizacinio ar kitomis objektyviomis priežastimis</w:t>
      </w:r>
      <w:r w:rsidRPr="002F37B3">
        <w:rPr>
          <w:rFonts w:eastAsia="Times New Roman"/>
          <w:color w:val="000000"/>
          <w:sz w:val="24"/>
          <w:szCs w:val="24"/>
          <w:lang w:eastAsia="lt-LT"/>
        </w:rPr>
        <w:t xml:space="preserve">. Tokios priežastys būtų akivaizdžios, jei įmonė dirbtų ilgesnės nei normali darbo dienos trukmė režimu, jei darbo vietoje reikalinga darbuotojų rotacija arba jei suminė darbo laiko apskaita būtina dėl kitų </w:t>
      </w:r>
      <w:r w:rsidRPr="002F37B3">
        <w:rPr>
          <w:rFonts w:eastAsia="Times New Roman"/>
          <w:color w:val="000000"/>
          <w:sz w:val="24"/>
          <w:szCs w:val="24"/>
          <w:lang w:eastAsia="lt-LT"/>
        </w:rPr>
        <w:lastRenderedPageBreak/>
        <w:t>techninių ar gamybinių sąlygų</w:t>
      </w:r>
      <w:r w:rsidRPr="309E60DF">
        <w:rPr>
          <w:rStyle w:val="Puslapioinaosnuoroda"/>
          <w:rFonts w:eastAsia="Times New Roman"/>
          <w:color w:val="000000" w:themeColor="text1"/>
          <w:sz w:val="24"/>
          <w:szCs w:val="24"/>
          <w:lang w:eastAsia="lt-LT"/>
        </w:rPr>
        <w:footnoteReference w:id="4"/>
      </w:r>
      <w:r w:rsidRPr="002F37B3">
        <w:rPr>
          <w:rFonts w:eastAsia="Times New Roman"/>
          <w:color w:val="000000"/>
          <w:sz w:val="24"/>
          <w:szCs w:val="24"/>
          <w:lang w:eastAsia="lt-LT"/>
        </w:rPr>
        <w:t>.</w:t>
      </w:r>
      <w:r w:rsidR="001E57A4">
        <w:rPr>
          <w:rFonts w:eastAsia="Times New Roman"/>
          <w:color w:val="000000"/>
          <w:sz w:val="24"/>
          <w:szCs w:val="24"/>
          <w:lang w:eastAsia="lt-LT"/>
        </w:rPr>
        <w:t xml:space="preserve"> </w:t>
      </w:r>
      <w:r w:rsidR="001E57A4" w:rsidRPr="001E57A4">
        <w:rPr>
          <w:rFonts w:eastAsia="Times New Roman"/>
          <w:color w:val="000000"/>
          <w:sz w:val="24"/>
          <w:szCs w:val="24"/>
          <w:lang w:eastAsia="lt-LT"/>
        </w:rPr>
        <w:t xml:space="preserve">VDI </w:t>
      </w:r>
      <w:r w:rsidR="001E57A4">
        <w:rPr>
          <w:rFonts w:eastAsia="Times New Roman"/>
          <w:color w:val="000000"/>
          <w:sz w:val="24"/>
          <w:szCs w:val="24"/>
          <w:lang w:eastAsia="lt-LT"/>
        </w:rPr>
        <w:t xml:space="preserve">Darbo teisės skyriaus </w:t>
      </w:r>
      <w:r w:rsidR="001E57A4" w:rsidRPr="001E57A4">
        <w:rPr>
          <w:rFonts w:eastAsia="Times New Roman"/>
          <w:color w:val="000000"/>
          <w:sz w:val="24"/>
          <w:szCs w:val="24"/>
          <w:lang w:eastAsia="lt-LT"/>
        </w:rPr>
        <w:t xml:space="preserve">specialistų nuomone, suminė darbo laiko apskaita </w:t>
      </w:r>
      <w:r w:rsidR="00565939">
        <w:rPr>
          <w:rFonts w:eastAsia="Times New Roman"/>
          <w:color w:val="000000"/>
          <w:sz w:val="24"/>
          <w:szCs w:val="24"/>
          <w:lang w:eastAsia="lt-LT"/>
        </w:rPr>
        <w:t xml:space="preserve">taip pat </w:t>
      </w:r>
      <w:r w:rsidR="001E57A4" w:rsidRPr="001E57A4">
        <w:rPr>
          <w:rFonts w:eastAsia="Times New Roman"/>
          <w:color w:val="000000"/>
          <w:sz w:val="24"/>
          <w:szCs w:val="24"/>
          <w:lang w:eastAsia="lt-LT"/>
        </w:rPr>
        <w:t xml:space="preserve">galėtų būti įvedama esant poreikiui užtikrinti darbdavio vykdomą veiklą </w:t>
      </w:r>
      <w:r w:rsidR="001E57A4" w:rsidRPr="001E57A4">
        <w:rPr>
          <w:rFonts w:eastAsia="Times New Roman"/>
          <w:b/>
          <w:bCs/>
          <w:color w:val="000000"/>
          <w:sz w:val="24"/>
          <w:szCs w:val="24"/>
          <w:lang w:eastAsia="lt-LT"/>
        </w:rPr>
        <w:t>ilgesnėmis nei 8 valandas pamainomis</w:t>
      </w:r>
      <w:r w:rsidR="001E57A4" w:rsidRPr="001E57A4">
        <w:rPr>
          <w:rFonts w:eastAsia="Times New Roman"/>
          <w:color w:val="000000"/>
          <w:sz w:val="24"/>
          <w:szCs w:val="24"/>
          <w:lang w:eastAsia="lt-LT"/>
        </w:rPr>
        <w:t xml:space="preserve">, </w:t>
      </w:r>
      <w:r w:rsidR="001E57A4" w:rsidRPr="001E57A4">
        <w:rPr>
          <w:rFonts w:eastAsia="Times New Roman"/>
          <w:b/>
          <w:bCs/>
          <w:color w:val="000000"/>
          <w:sz w:val="24"/>
          <w:szCs w:val="24"/>
          <w:lang w:eastAsia="lt-LT"/>
        </w:rPr>
        <w:t>nepertraukiamai 7 dienas per savaitę</w:t>
      </w:r>
      <w:r w:rsidR="001E57A4" w:rsidRPr="001E57A4">
        <w:rPr>
          <w:rFonts w:eastAsia="Times New Roman"/>
          <w:color w:val="000000"/>
          <w:sz w:val="24"/>
          <w:szCs w:val="24"/>
          <w:lang w:eastAsia="lt-LT"/>
        </w:rPr>
        <w:t xml:space="preserve">, taip pat ji galėtų būti taikoma ir tais atvejais, kai atsižvelgiant į veiklos pobūdį, darbuotojo dirbamų valandų skaičius </w:t>
      </w:r>
      <w:r w:rsidR="001E57A4" w:rsidRPr="006E5B59">
        <w:rPr>
          <w:rFonts w:eastAsia="Times New Roman"/>
          <w:b/>
          <w:bCs/>
          <w:color w:val="000000"/>
          <w:sz w:val="24"/>
          <w:szCs w:val="24"/>
          <w:lang w:eastAsia="lt-LT"/>
        </w:rPr>
        <w:t>nėra vienodas kiekvieną savaitę</w:t>
      </w:r>
      <w:r w:rsidR="001E57A4" w:rsidRPr="001E57A4">
        <w:rPr>
          <w:rFonts w:eastAsia="Times New Roman"/>
          <w:color w:val="000000"/>
          <w:sz w:val="24"/>
          <w:szCs w:val="24"/>
          <w:lang w:eastAsia="lt-LT"/>
        </w:rPr>
        <w:t>.</w:t>
      </w:r>
    </w:p>
    <w:p w14:paraId="7FA661E8" w14:textId="40BB2BE0" w:rsidR="002F37B3" w:rsidRDefault="002F37B3" w:rsidP="002F37B3">
      <w:pPr>
        <w:widowControl/>
        <w:spacing w:line="360" w:lineRule="auto"/>
        <w:ind w:right="-74" w:firstLine="1253"/>
        <w:rPr>
          <w:rFonts w:eastAsia="Times New Roman"/>
          <w:color w:val="000000"/>
          <w:sz w:val="24"/>
          <w:szCs w:val="24"/>
          <w:lang w:eastAsia="lt-LT"/>
        </w:rPr>
      </w:pPr>
      <w:r w:rsidRPr="002F37B3">
        <w:rPr>
          <w:rFonts w:eastAsia="Times New Roman"/>
          <w:b/>
          <w:bCs/>
          <w:color w:val="000000"/>
          <w:sz w:val="24"/>
          <w:szCs w:val="24"/>
          <w:lang w:eastAsia="lt-LT"/>
        </w:rPr>
        <w:t xml:space="preserve">Dėl </w:t>
      </w:r>
      <w:r w:rsidRPr="002F37B3">
        <w:rPr>
          <w:rFonts w:eastAsia="Times New Roman"/>
          <w:b/>
          <w:bCs/>
          <w:color w:val="000000"/>
          <w:sz w:val="24"/>
          <w:szCs w:val="24"/>
          <w:lang w:val="en-US" w:eastAsia="lt-LT"/>
        </w:rPr>
        <w:t>2</w:t>
      </w:r>
      <w:r w:rsidRPr="002F37B3">
        <w:rPr>
          <w:rFonts w:eastAsia="Times New Roman"/>
          <w:b/>
          <w:bCs/>
          <w:color w:val="000000"/>
          <w:sz w:val="24"/>
          <w:szCs w:val="24"/>
          <w:lang w:eastAsia="lt-LT"/>
        </w:rPr>
        <w:t xml:space="preserve"> ir </w:t>
      </w:r>
      <w:r w:rsidRPr="002F37B3">
        <w:rPr>
          <w:rFonts w:eastAsia="Times New Roman"/>
          <w:b/>
          <w:bCs/>
          <w:color w:val="000000"/>
          <w:sz w:val="24"/>
          <w:szCs w:val="24"/>
          <w:lang w:val="en-US" w:eastAsia="lt-LT"/>
        </w:rPr>
        <w:t>3</w:t>
      </w:r>
      <w:r w:rsidRPr="002F37B3">
        <w:rPr>
          <w:rFonts w:eastAsia="Times New Roman"/>
          <w:b/>
          <w:bCs/>
          <w:color w:val="000000"/>
          <w:sz w:val="24"/>
          <w:szCs w:val="24"/>
          <w:lang w:eastAsia="lt-LT"/>
        </w:rPr>
        <w:t xml:space="preserve"> klausimų</w:t>
      </w:r>
      <w:r>
        <w:rPr>
          <w:rFonts w:eastAsia="Times New Roman"/>
          <w:color w:val="000000"/>
          <w:sz w:val="24"/>
          <w:szCs w:val="24"/>
          <w:lang w:eastAsia="lt-LT"/>
        </w:rPr>
        <w:t>.</w:t>
      </w:r>
      <w:r w:rsidRPr="002F37B3">
        <w:rPr>
          <w:rFonts w:asciiTheme="minorHAnsi" w:eastAsiaTheme="minorHAnsi" w:hAnsiTheme="minorHAnsi" w:cstheme="minorBidi"/>
          <w:kern w:val="2"/>
          <w:sz w:val="24"/>
          <w:szCs w:val="24"/>
          <w:lang w:val="en-US"/>
          <w14:ligatures w14:val="standardContextual"/>
        </w:rPr>
        <w:t xml:space="preserve"> </w:t>
      </w:r>
      <w:r w:rsidRPr="002F37B3">
        <w:rPr>
          <w:rFonts w:eastAsia="Times New Roman"/>
          <w:color w:val="000000"/>
          <w:sz w:val="24"/>
          <w:szCs w:val="24"/>
          <w:lang w:val="en-US" w:eastAsia="lt-LT"/>
        </w:rPr>
        <w:t>Sumin</w:t>
      </w:r>
      <w:r w:rsidRPr="002F37B3">
        <w:rPr>
          <w:rFonts w:eastAsia="Times New Roman"/>
          <w:color w:val="000000"/>
          <w:sz w:val="24"/>
          <w:szCs w:val="24"/>
          <w:lang w:eastAsia="lt-LT"/>
        </w:rPr>
        <w:t xml:space="preserve">ė darbo laiko apskaita yra tokia darbo laiko apskaitos forma, kuri reiškia, jog viso darbo laiko norma įvykdoma per apskaitinį laikotarpį, kuris yra </w:t>
      </w:r>
      <w:r w:rsidRPr="002F37B3">
        <w:rPr>
          <w:rFonts w:eastAsia="Times New Roman"/>
          <w:b/>
          <w:bCs/>
          <w:color w:val="000000"/>
          <w:sz w:val="24"/>
          <w:szCs w:val="24"/>
          <w:lang w:eastAsia="lt-LT"/>
        </w:rPr>
        <w:t>ilgesnis nei viena savaitė</w:t>
      </w:r>
      <w:r w:rsidRPr="002F37B3">
        <w:rPr>
          <w:rFonts w:eastAsia="Times New Roman"/>
          <w:color w:val="000000"/>
          <w:sz w:val="24"/>
          <w:szCs w:val="24"/>
          <w:lang w:eastAsia="lt-LT"/>
        </w:rPr>
        <w:t xml:space="preserve">. Įvedus suminę darbo laiko apskaitą darbuotojų kiekvienos savaitės darbo valandų skaičius </w:t>
      </w:r>
      <w:r w:rsidRPr="002F37B3">
        <w:rPr>
          <w:rFonts w:eastAsia="Times New Roman"/>
          <w:b/>
          <w:bCs/>
          <w:color w:val="000000"/>
          <w:sz w:val="24"/>
          <w:szCs w:val="24"/>
          <w:lang w:eastAsia="lt-LT"/>
        </w:rPr>
        <w:t>gali būti skirtingas</w:t>
      </w:r>
      <w:r w:rsidRPr="002F37B3">
        <w:rPr>
          <w:rFonts w:eastAsia="Times New Roman"/>
          <w:color w:val="000000"/>
          <w:sz w:val="24"/>
          <w:szCs w:val="24"/>
          <w:lang w:eastAsia="lt-LT"/>
        </w:rPr>
        <w:t xml:space="preserve">, bet apskaitinio laikotarpio pabaigoje jis turi būti </w:t>
      </w:r>
      <w:r w:rsidRPr="002F37B3">
        <w:rPr>
          <w:rFonts w:eastAsia="Times New Roman"/>
          <w:b/>
          <w:bCs/>
          <w:color w:val="000000"/>
          <w:sz w:val="24"/>
          <w:szCs w:val="24"/>
          <w:lang w:eastAsia="lt-LT"/>
        </w:rPr>
        <w:t>išlygintas</w:t>
      </w:r>
      <w:r w:rsidRPr="002F37B3">
        <w:rPr>
          <w:rFonts w:eastAsia="Times New Roman"/>
          <w:color w:val="000000"/>
          <w:sz w:val="24"/>
          <w:szCs w:val="24"/>
          <w:lang w:eastAsia="lt-LT"/>
        </w:rPr>
        <w:t xml:space="preserve"> taip, kad kiekvieną apskaitinio laikotarpio savaitę būtų </w:t>
      </w:r>
      <w:r w:rsidRPr="002F37B3">
        <w:rPr>
          <w:rFonts w:eastAsia="Times New Roman"/>
          <w:b/>
          <w:bCs/>
          <w:color w:val="000000"/>
          <w:sz w:val="24"/>
          <w:szCs w:val="24"/>
          <w:lang w:eastAsia="lt-LT"/>
        </w:rPr>
        <w:t>vidutiniškai dirbama</w:t>
      </w:r>
      <w:r w:rsidRPr="002F37B3">
        <w:rPr>
          <w:rFonts w:eastAsia="Times New Roman"/>
          <w:color w:val="000000"/>
          <w:sz w:val="24"/>
          <w:szCs w:val="24"/>
          <w:lang w:eastAsia="lt-LT"/>
        </w:rPr>
        <w:t xml:space="preserve"> tiek valandų, kokia yra savaitės darbo laiko norma. Suminė darbo laiko apskaita yra įvedama </w:t>
      </w:r>
      <w:r w:rsidRPr="002F37B3">
        <w:rPr>
          <w:rFonts w:eastAsia="Times New Roman"/>
          <w:b/>
          <w:bCs/>
          <w:color w:val="000000"/>
          <w:sz w:val="24"/>
          <w:szCs w:val="24"/>
          <w:lang w:eastAsia="lt-LT"/>
        </w:rPr>
        <w:t>darbdavio sprendimu</w:t>
      </w:r>
      <w:r w:rsidRPr="002F37B3">
        <w:rPr>
          <w:rFonts w:eastAsia="Times New Roman"/>
          <w:color w:val="000000"/>
          <w:sz w:val="24"/>
          <w:szCs w:val="24"/>
          <w:lang w:eastAsia="lt-LT"/>
        </w:rPr>
        <w:t xml:space="preserve"> esant būtinumui, įvykdžius informavimo ir konsultavimo procedūrą su darbo taryba ir atsižvelgus į darbdavio lygmeniu veikiančios profesinės sąjungos nuomonę. Taigi, kiekvienu konkrečiu atveju </w:t>
      </w:r>
      <w:r w:rsidRPr="00750B3D">
        <w:rPr>
          <w:rFonts w:eastAsia="Times New Roman"/>
          <w:b/>
          <w:bCs/>
          <w:color w:val="000000"/>
          <w:sz w:val="24"/>
          <w:szCs w:val="24"/>
          <w:lang w:eastAsia="lt-LT"/>
        </w:rPr>
        <w:t>sprendžia darbdavys</w:t>
      </w:r>
      <w:r w:rsidRPr="002F37B3">
        <w:rPr>
          <w:rFonts w:eastAsia="Times New Roman"/>
          <w:color w:val="000000"/>
          <w:sz w:val="24"/>
          <w:szCs w:val="24"/>
          <w:lang w:eastAsia="lt-LT"/>
        </w:rPr>
        <w:t>, įvertinęs savo veiklos specifiką, ar darbovietėje reikėtų įvesti suminę darbo laiko apskaitą.</w:t>
      </w:r>
    </w:p>
    <w:p w14:paraId="6AC7412B" w14:textId="77777777" w:rsidR="00CC49B6" w:rsidRDefault="002F37B3" w:rsidP="00CC49B6">
      <w:pPr>
        <w:widowControl/>
        <w:spacing w:line="360" w:lineRule="auto"/>
        <w:ind w:right="-74" w:firstLine="1253"/>
        <w:rPr>
          <w:color w:val="000000" w:themeColor="text1"/>
          <w:sz w:val="24"/>
          <w:szCs w:val="24"/>
        </w:rPr>
      </w:pPr>
      <w:r w:rsidRPr="4CAEFA14">
        <w:rPr>
          <w:rFonts w:eastAsia="Times New Roman"/>
          <w:b/>
          <w:bCs/>
          <w:color w:val="000000" w:themeColor="text1"/>
          <w:sz w:val="24"/>
          <w:szCs w:val="24"/>
          <w:lang w:eastAsia="lt-LT"/>
        </w:rPr>
        <w:t xml:space="preserve">Dėl </w:t>
      </w:r>
      <w:r w:rsidRPr="4CAEFA14">
        <w:rPr>
          <w:rFonts w:eastAsia="Times New Roman"/>
          <w:b/>
          <w:bCs/>
          <w:color w:val="000000" w:themeColor="text1"/>
          <w:sz w:val="24"/>
          <w:szCs w:val="24"/>
          <w:lang w:val="en-US" w:eastAsia="lt-LT"/>
        </w:rPr>
        <w:t xml:space="preserve">4 </w:t>
      </w:r>
      <w:r w:rsidRPr="4CAEFA14">
        <w:rPr>
          <w:rFonts w:eastAsia="Times New Roman"/>
          <w:b/>
          <w:bCs/>
          <w:color w:val="000000" w:themeColor="text1"/>
          <w:sz w:val="24"/>
          <w:szCs w:val="24"/>
          <w:lang w:eastAsia="lt-LT"/>
        </w:rPr>
        <w:t>klausimo</w:t>
      </w:r>
      <w:r w:rsidRPr="4CAEFA14">
        <w:rPr>
          <w:rFonts w:eastAsia="Times New Roman"/>
          <w:color w:val="000000" w:themeColor="text1"/>
          <w:sz w:val="24"/>
          <w:szCs w:val="24"/>
          <w:lang w:eastAsia="lt-LT"/>
        </w:rPr>
        <w:t xml:space="preserve">. Jeigu, vadovaujantis DK 113 str. 2 d. 5 p., pasirenkamas individualus darbo laiko režimas, kurio DK plačiau nereglamentuoja, šalys turi galimybę tartis dėl darbo laiko normos paskirstymo </w:t>
      </w:r>
      <w:r w:rsidRPr="4CAEFA14">
        <w:rPr>
          <w:rFonts w:eastAsia="Times New Roman"/>
          <w:b/>
          <w:bCs/>
          <w:color w:val="000000" w:themeColor="text1"/>
          <w:sz w:val="24"/>
          <w:szCs w:val="24"/>
          <w:lang w:eastAsia="lt-LT"/>
        </w:rPr>
        <w:t>savo nuožiūra, tačiau nepažeidžiant maksimaliojo darbo laiko ir minimaliojo poilsio laiko reikalavimų</w:t>
      </w:r>
      <w:r w:rsidRPr="4CAEFA14">
        <w:rPr>
          <w:rFonts w:eastAsia="Times New Roman"/>
          <w:color w:val="000000" w:themeColor="text1"/>
          <w:sz w:val="24"/>
          <w:szCs w:val="24"/>
          <w:lang w:eastAsia="lt-LT"/>
        </w:rPr>
        <w:t xml:space="preserve">. </w:t>
      </w:r>
      <w:r w:rsidR="78B5A7F5" w:rsidRPr="4CAEFA14">
        <w:rPr>
          <w:rFonts w:eastAsia="Times New Roman"/>
          <w:color w:val="000000" w:themeColor="text1"/>
          <w:sz w:val="24"/>
          <w:szCs w:val="24"/>
          <w:lang w:eastAsia="lt-LT"/>
        </w:rPr>
        <w:t>VDI Darbo teisės skyriaus specialistų nuomone</w:t>
      </w:r>
      <w:r w:rsidRPr="4CAEFA14">
        <w:rPr>
          <w:rFonts w:eastAsia="Times New Roman"/>
          <w:color w:val="000000" w:themeColor="text1"/>
          <w:sz w:val="24"/>
          <w:szCs w:val="24"/>
          <w:lang w:eastAsia="lt-LT"/>
        </w:rPr>
        <w:t>, pasirinkus individualų darbo laiko režimą kiekvienos savaitės darbo valandų skaičius turėtų būti vienodas. Jeigu</w:t>
      </w:r>
      <w:r w:rsidR="7D9CAEA4" w:rsidRPr="4CAEFA14">
        <w:rPr>
          <w:rFonts w:eastAsia="Times New Roman"/>
          <w:color w:val="000000" w:themeColor="text1"/>
          <w:sz w:val="24"/>
          <w:szCs w:val="24"/>
          <w:lang w:eastAsia="lt-LT"/>
        </w:rPr>
        <w:t xml:space="preserve"> darbuotojo</w:t>
      </w:r>
      <w:r w:rsidRPr="4CAEFA14">
        <w:rPr>
          <w:rFonts w:eastAsia="Times New Roman"/>
          <w:color w:val="000000" w:themeColor="text1"/>
          <w:sz w:val="24"/>
          <w:szCs w:val="24"/>
          <w:lang w:eastAsia="lt-LT"/>
        </w:rPr>
        <w:t xml:space="preserve"> darbo valandų skaičius </w:t>
      </w:r>
      <w:r w:rsidR="06B8A5B3" w:rsidRPr="4CAEFA14">
        <w:rPr>
          <w:rFonts w:eastAsia="Times New Roman"/>
          <w:color w:val="000000" w:themeColor="text1"/>
          <w:sz w:val="24"/>
          <w:szCs w:val="24"/>
          <w:lang w:eastAsia="lt-LT"/>
        </w:rPr>
        <w:t xml:space="preserve">kiekvieną savaitę </w:t>
      </w:r>
      <w:r w:rsidRPr="4CAEFA14">
        <w:rPr>
          <w:rFonts w:eastAsia="Times New Roman"/>
          <w:color w:val="000000" w:themeColor="text1"/>
          <w:sz w:val="24"/>
          <w:szCs w:val="24"/>
          <w:lang w:eastAsia="lt-LT"/>
        </w:rPr>
        <w:t>būtų skirtingas ir tas skirtumas turėtų būti išlygintas per ilgesnį laikotarpį nei savaitė, tokiu atveju tai atitiktų suminės darbo laiko apskaitos teisinį reguliavimą.</w:t>
      </w:r>
      <w:r w:rsidR="46E69BCC" w:rsidRPr="4CAEFA14">
        <w:rPr>
          <w:rFonts w:eastAsia="Times New Roman"/>
          <w:color w:val="000000" w:themeColor="text1"/>
          <w:sz w:val="24"/>
          <w:szCs w:val="24"/>
          <w:lang w:eastAsia="lt-LT"/>
        </w:rPr>
        <w:t xml:space="preserve"> Atkreipiame dėmesį, kad </w:t>
      </w:r>
      <w:r w:rsidR="46E69BCC" w:rsidRPr="00CB20B8">
        <w:rPr>
          <w:color w:val="000000" w:themeColor="text1"/>
          <w:sz w:val="24"/>
          <w:szCs w:val="24"/>
        </w:rPr>
        <w:t>DK nenumato draudimo darbo santykių šalims darbo sutartyje susitarti dėl kelių režimų taikymo tuo pačiu metu</w:t>
      </w:r>
      <w:r w:rsidR="4B1880DA" w:rsidRPr="00CB20B8">
        <w:rPr>
          <w:color w:val="000000" w:themeColor="text1"/>
          <w:sz w:val="24"/>
          <w:szCs w:val="24"/>
        </w:rPr>
        <w:t>, pavyzdžiui, taikyti suminės darbo laiko apskaitos ir kartu individual</w:t>
      </w:r>
      <w:r w:rsidR="6BD2CA28" w:rsidRPr="00CB20B8">
        <w:rPr>
          <w:color w:val="000000" w:themeColor="text1"/>
          <w:sz w:val="24"/>
          <w:szCs w:val="24"/>
        </w:rPr>
        <w:t>ų darbo laiko</w:t>
      </w:r>
      <w:r w:rsidR="4B1880DA" w:rsidRPr="00CB20B8">
        <w:rPr>
          <w:color w:val="000000" w:themeColor="text1"/>
          <w:sz w:val="24"/>
          <w:szCs w:val="24"/>
        </w:rPr>
        <w:t xml:space="preserve"> režim</w:t>
      </w:r>
      <w:r w:rsidR="56A83A98" w:rsidRPr="4CAEFA14">
        <w:rPr>
          <w:color w:val="000000" w:themeColor="text1"/>
          <w:sz w:val="24"/>
          <w:szCs w:val="24"/>
        </w:rPr>
        <w:t>us</w:t>
      </w:r>
      <w:r w:rsidR="4B1880DA" w:rsidRPr="00CB20B8">
        <w:rPr>
          <w:color w:val="000000" w:themeColor="text1"/>
          <w:sz w:val="24"/>
          <w:szCs w:val="24"/>
        </w:rPr>
        <w:t>, kuri</w:t>
      </w:r>
      <w:r w:rsidR="5D86DCD3" w:rsidRPr="4CAEFA14">
        <w:rPr>
          <w:color w:val="000000" w:themeColor="text1"/>
          <w:sz w:val="24"/>
          <w:szCs w:val="24"/>
        </w:rPr>
        <w:t>e</w:t>
      </w:r>
      <w:r w:rsidR="4B1880DA" w:rsidRPr="00CB20B8">
        <w:rPr>
          <w:color w:val="000000" w:themeColor="text1"/>
          <w:sz w:val="24"/>
          <w:szCs w:val="24"/>
        </w:rPr>
        <w:t xml:space="preserve"> leistų šalims susitarti</w:t>
      </w:r>
      <w:r w:rsidR="30B59CE0" w:rsidRPr="00CB20B8">
        <w:rPr>
          <w:color w:val="000000" w:themeColor="text1"/>
          <w:sz w:val="24"/>
          <w:szCs w:val="24"/>
        </w:rPr>
        <w:t xml:space="preserve"> dėl tam tikrų, jiems aktualių darbo laiko </w:t>
      </w:r>
      <w:r w:rsidR="28841681" w:rsidRPr="4CAEFA14">
        <w:rPr>
          <w:color w:val="000000" w:themeColor="text1"/>
          <w:sz w:val="24"/>
          <w:szCs w:val="24"/>
        </w:rPr>
        <w:t xml:space="preserve">nustatymo </w:t>
      </w:r>
      <w:r w:rsidR="30B59CE0" w:rsidRPr="00CB20B8">
        <w:rPr>
          <w:color w:val="000000" w:themeColor="text1"/>
          <w:sz w:val="24"/>
          <w:szCs w:val="24"/>
        </w:rPr>
        <w:t>ypatumų,</w:t>
      </w:r>
      <w:r w:rsidR="58C7C45B" w:rsidRPr="4CAEFA14">
        <w:rPr>
          <w:color w:val="000000" w:themeColor="text1"/>
          <w:sz w:val="24"/>
          <w:szCs w:val="24"/>
        </w:rPr>
        <w:t xml:space="preserve"> </w:t>
      </w:r>
      <w:r w:rsidR="5440222F" w:rsidRPr="4CAEFA14">
        <w:rPr>
          <w:color w:val="000000" w:themeColor="text1"/>
          <w:sz w:val="24"/>
          <w:szCs w:val="24"/>
        </w:rPr>
        <w:t>pavyzdžiui, darbuotojo dirbtas laikas kiekvieną savaitę</w:t>
      </w:r>
      <w:r w:rsidR="1D3798BD" w:rsidRPr="4CAEFA14">
        <w:rPr>
          <w:color w:val="000000" w:themeColor="text1"/>
          <w:sz w:val="24"/>
          <w:szCs w:val="24"/>
        </w:rPr>
        <w:t xml:space="preserve"> galėtų skirtis ir tuo pačiu darbuotojui būtų paliekama</w:t>
      </w:r>
      <w:r w:rsidR="58C7C45B" w:rsidRPr="4CAEFA14">
        <w:rPr>
          <w:color w:val="000000" w:themeColor="text1"/>
          <w:sz w:val="24"/>
          <w:szCs w:val="24"/>
        </w:rPr>
        <w:t xml:space="preserve"> daugiau laisvės sprendžiant dėl darbo funkcijų atlikimo laiko,</w:t>
      </w:r>
      <w:r w:rsidR="572DCC44" w:rsidRPr="4CAEFA14">
        <w:rPr>
          <w:color w:val="000000" w:themeColor="text1"/>
          <w:sz w:val="24"/>
          <w:szCs w:val="24"/>
        </w:rPr>
        <w:t xml:space="preserve"> kuriomis dienomis darbuotojas dirba, kada pradeda ir baigia darbą, atvejus, kada sutartas darbo grafikas gali būti keičiamas ir pan.</w:t>
      </w:r>
    </w:p>
    <w:p w14:paraId="5FD59CD2" w14:textId="4127AF30" w:rsidR="002F37B3" w:rsidRPr="00CC49B6" w:rsidRDefault="002F37B3" w:rsidP="00CC49B6">
      <w:pPr>
        <w:widowControl/>
        <w:spacing w:line="360" w:lineRule="auto"/>
        <w:ind w:right="-74" w:firstLine="1253"/>
        <w:rPr>
          <w:color w:val="000000" w:themeColor="text1"/>
          <w:sz w:val="24"/>
          <w:szCs w:val="24"/>
        </w:rPr>
      </w:pPr>
      <w:r w:rsidRPr="4CAEFA14">
        <w:rPr>
          <w:rFonts w:eastAsia="Times New Roman"/>
          <w:b/>
          <w:bCs/>
          <w:color w:val="000000" w:themeColor="text1"/>
          <w:sz w:val="24"/>
          <w:szCs w:val="24"/>
          <w:lang w:eastAsia="lt-LT"/>
        </w:rPr>
        <w:t xml:space="preserve">Dėl </w:t>
      </w:r>
      <w:r w:rsidRPr="4CAEFA14">
        <w:rPr>
          <w:rFonts w:eastAsia="Times New Roman"/>
          <w:b/>
          <w:bCs/>
          <w:color w:val="000000" w:themeColor="text1"/>
          <w:sz w:val="24"/>
          <w:szCs w:val="24"/>
          <w:lang w:val="en-US" w:eastAsia="lt-LT"/>
        </w:rPr>
        <w:t>5</w:t>
      </w:r>
      <w:r w:rsidRPr="4CAEFA14">
        <w:rPr>
          <w:rFonts w:eastAsia="Times New Roman"/>
          <w:b/>
          <w:bCs/>
          <w:color w:val="000000" w:themeColor="text1"/>
          <w:sz w:val="24"/>
          <w:szCs w:val="24"/>
          <w:lang w:eastAsia="lt-LT"/>
        </w:rPr>
        <w:t xml:space="preserve"> klausimo</w:t>
      </w:r>
      <w:r w:rsidRPr="4CAEFA14">
        <w:rPr>
          <w:rFonts w:eastAsia="Times New Roman"/>
          <w:color w:val="000000" w:themeColor="text1"/>
          <w:sz w:val="24"/>
          <w:szCs w:val="24"/>
          <w:lang w:eastAsia="lt-LT"/>
        </w:rPr>
        <w:t xml:space="preserve">. Pažymime, kad švenčių dienos yra </w:t>
      </w:r>
      <w:r w:rsidRPr="4CAEFA14">
        <w:rPr>
          <w:rFonts w:eastAsia="Times New Roman"/>
          <w:b/>
          <w:bCs/>
          <w:color w:val="000000" w:themeColor="text1"/>
          <w:sz w:val="24"/>
          <w:szCs w:val="24"/>
          <w:lang w:eastAsia="lt-LT"/>
        </w:rPr>
        <w:t>nedarbo dienos</w:t>
      </w:r>
      <w:r w:rsidRPr="4CAEFA14">
        <w:rPr>
          <w:rFonts w:eastAsia="Times New Roman"/>
          <w:color w:val="000000" w:themeColor="text1"/>
          <w:sz w:val="24"/>
          <w:szCs w:val="24"/>
          <w:lang w:eastAsia="lt-LT"/>
        </w:rPr>
        <w:t xml:space="preserve">. </w:t>
      </w:r>
      <w:r w:rsidRPr="4CAEFA14">
        <w:rPr>
          <w:rFonts w:eastAsia="Times New Roman"/>
          <w:color w:val="000000" w:themeColor="text1"/>
          <w:sz w:val="24"/>
          <w:szCs w:val="24"/>
          <w:lang w:val="en-US" w:eastAsia="lt-LT"/>
        </w:rPr>
        <w:t xml:space="preserve">DK 123 str. 2 d. </w:t>
      </w:r>
      <w:r w:rsidRPr="4CAEFA14">
        <w:rPr>
          <w:rFonts w:eastAsia="Times New Roman"/>
          <w:color w:val="000000" w:themeColor="text1"/>
          <w:sz w:val="24"/>
          <w:szCs w:val="24"/>
          <w:lang w:eastAsia="lt-LT"/>
        </w:rPr>
        <w:t xml:space="preserve">nustatyta, jog švenčių dieną dirbama tik su darbuotojo sutikimu, </w:t>
      </w:r>
      <w:r w:rsidRPr="4CAEFA14">
        <w:rPr>
          <w:rFonts w:eastAsia="Times New Roman"/>
          <w:b/>
          <w:bCs/>
          <w:color w:val="000000" w:themeColor="text1"/>
          <w:sz w:val="24"/>
          <w:szCs w:val="24"/>
          <w:lang w:eastAsia="lt-LT"/>
        </w:rPr>
        <w:t xml:space="preserve">išskyrus </w:t>
      </w:r>
      <w:r w:rsidRPr="4CAEFA14">
        <w:rPr>
          <w:rFonts w:eastAsia="Times New Roman"/>
          <w:b/>
          <w:bCs/>
          <w:color w:val="000000" w:themeColor="text1"/>
          <w:sz w:val="24"/>
          <w:szCs w:val="24"/>
          <w:lang w:eastAsia="lt-LT"/>
        </w:rPr>
        <w:lastRenderedPageBreak/>
        <w:t>atvejus, kai dirbama pagal suminę darbo laiko apskaitą</w:t>
      </w:r>
      <w:r w:rsidRPr="4CAEFA14">
        <w:rPr>
          <w:rFonts w:eastAsia="Times New Roman"/>
          <w:color w:val="000000" w:themeColor="text1"/>
          <w:sz w:val="24"/>
          <w:szCs w:val="24"/>
          <w:lang w:eastAsia="lt-LT"/>
        </w:rPr>
        <w:t xml:space="preserve"> ar kolektyvinėje sutartyje nustatytais atvejais. Iš Jūsų paklausimo nėra aišku, ar darbuotojui taikoma suminė darbo laiko apskaita, ar individualus darbo laiko režimas. Jeigu darbuotojui taikoma suminė darbo laiko apskaita, šventinės dienos galėtų būti darbuotojo darbo dienos, jeigu taip nustatyta darbuotojo darbo grafike (DK </w:t>
      </w:r>
      <w:r w:rsidRPr="4CAEFA14">
        <w:rPr>
          <w:rFonts w:eastAsia="Times New Roman"/>
          <w:color w:val="000000" w:themeColor="text1"/>
          <w:sz w:val="24"/>
          <w:szCs w:val="24"/>
          <w:lang w:val="en-US" w:eastAsia="lt-LT"/>
        </w:rPr>
        <w:t xml:space="preserve">123 str. 2 d.). </w:t>
      </w:r>
      <w:r w:rsidR="6941887E" w:rsidRPr="00CB20B8">
        <w:rPr>
          <w:rFonts w:eastAsia="Times New Roman"/>
          <w:color w:val="000000" w:themeColor="text1"/>
          <w:sz w:val="24"/>
          <w:szCs w:val="24"/>
          <w:lang w:eastAsia="lt-LT"/>
        </w:rPr>
        <w:t xml:space="preserve">Taigi </w:t>
      </w:r>
      <w:r w:rsidR="0B3C3E15" w:rsidRPr="00CB20B8">
        <w:rPr>
          <w:rFonts w:eastAsia="Times New Roman"/>
          <w:color w:val="000000" w:themeColor="text1"/>
          <w:sz w:val="24"/>
          <w:szCs w:val="24"/>
          <w:lang w:eastAsia="lt-LT"/>
        </w:rPr>
        <w:t>darbuotojui dirbant</w:t>
      </w:r>
      <w:r w:rsidR="6941887E" w:rsidRPr="00CB20B8">
        <w:rPr>
          <w:rFonts w:eastAsia="Times New Roman"/>
          <w:color w:val="000000" w:themeColor="text1"/>
          <w:sz w:val="24"/>
          <w:szCs w:val="24"/>
          <w:lang w:eastAsia="lt-LT"/>
        </w:rPr>
        <w:t xml:space="preserve"> </w:t>
      </w:r>
      <w:r w:rsidR="34769F71" w:rsidRPr="00CB20B8">
        <w:rPr>
          <w:rFonts w:eastAsia="Times New Roman"/>
          <w:color w:val="000000" w:themeColor="text1"/>
          <w:sz w:val="24"/>
          <w:szCs w:val="24"/>
          <w:lang w:eastAsia="lt-LT"/>
        </w:rPr>
        <w:t>šiuo</w:t>
      </w:r>
      <w:r w:rsidR="34769F71" w:rsidRPr="4CAEFA14">
        <w:rPr>
          <w:rFonts w:eastAsia="Times New Roman"/>
          <w:color w:val="000000" w:themeColor="text1"/>
          <w:sz w:val="24"/>
          <w:szCs w:val="24"/>
          <w:lang w:eastAsia="lt-LT"/>
        </w:rPr>
        <w:t xml:space="preserve"> režimu</w:t>
      </w:r>
      <w:r w:rsidR="6941887E" w:rsidRPr="4CAEFA14">
        <w:rPr>
          <w:rFonts w:eastAsia="Times New Roman"/>
          <w:color w:val="000000" w:themeColor="text1"/>
          <w:sz w:val="24"/>
          <w:szCs w:val="24"/>
          <w:lang w:eastAsia="lt-LT"/>
        </w:rPr>
        <w:t xml:space="preserve"> s</w:t>
      </w:r>
      <w:r w:rsidR="6941887E" w:rsidRPr="00CB20B8">
        <w:rPr>
          <w:color w:val="000000" w:themeColor="text1"/>
          <w:sz w:val="24"/>
          <w:szCs w:val="24"/>
        </w:rPr>
        <w:t xml:space="preserve">kaičiuojama apskaitinio laikotarpio darbo laiko norma dėl šventinių dienų, tenkančių tam laikotarpiui, netrumpinama, išskyrus atvejus, kai darbuotojas dirba švenčių dienų išvakarėse (DK 112 str. 5 d.). </w:t>
      </w:r>
      <w:r w:rsidR="7A7F816B" w:rsidRPr="4CAEFA14">
        <w:rPr>
          <w:color w:val="000000" w:themeColor="text1"/>
          <w:sz w:val="24"/>
          <w:szCs w:val="24"/>
        </w:rPr>
        <w:t>DK ir kiti darbo teisinius santykius reglamentuojantys teisės aktai nenurodo, kaip turi būti apskaičiuojama darbuotojo apskaitinio laikotarpio darbo laiko norma. VDI Darbo teisės skyriaus specialistų nuomone, ji turi būti apskaičiuojama, atsižvelgiant į darbo sutartyje nustatytą darbuotojo savaitės darbo laiko normą, ją padauginus iš apskaitinio laikotarpio kalendorinių savaičių skaičiaus.</w:t>
      </w:r>
      <w:r w:rsidR="7D406EFA" w:rsidRPr="4CAEFA14">
        <w:rPr>
          <w:color w:val="000000" w:themeColor="text1"/>
          <w:sz w:val="24"/>
          <w:szCs w:val="24"/>
        </w:rPr>
        <w:t xml:space="preserve"> </w:t>
      </w:r>
    </w:p>
    <w:p w14:paraId="0CED0284" w14:textId="06021F7D" w:rsidR="002F37B3" w:rsidRPr="00CB20B8" w:rsidRDefault="002F37B3">
      <w:pPr>
        <w:widowControl/>
        <w:spacing w:line="360" w:lineRule="auto"/>
        <w:ind w:right="-74" w:firstLine="1253"/>
        <w:rPr>
          <w:color w:val="000000" w:themeColor="text1"/>
          <w:sz w:val="24"/>
          <w:szCs w:val="24"/>
          <w:lang w:eastAsia="lt-LT"/>
        </w:rPr>
      </w:pPr>
      <w:r w:rsidRPr="00CB20B8">
        <w:rPr>
          <w:color w:val="000000" w:themeColor="text1"/>
          <w:sz w:val="24"/>
          <w:szCs w:val="24"/>
          <w:lang w:eastAsia="lt-LT"/>
        </w:rPr>
        <w:t>Jeigu darbuotojui taikomas individualus</w:t>
      </w:r>
      <w:r w:rsidRPr="00CB20B8">
        <w:rPr>
          <w:color w:val="000000" w:themeColor="text1"/>
          <w:sz w:val="24"/>
          <w:szCs w:val="24"/>
          <w:lang w:val="la-Latn" w:eastAsia="lt-LT"/>
        </w:rPr>
        <w:t xml:space="preserve"> </w:t>
      </w:r>
      <w:r w:rsidRPr="00CB20B8">
        <w:rPr>
          <w:color w:val="000000" w:themeColor="text1"/>
          <w:sz w:val="24"/>
          <w:szCs w:val="24"/>
          <w:lang w:eastAsia="lt-LT"/>
        </w:rPr>
        <w:t>darbo laiko režimas</w:t>
      </w:r>
      <w:r w:rsidRPr="00CC49B6">
        <w:rPr>
          <w:sz w:val="24"/>
          <w:szCs w:val="24"/>
          <w:lang w:eastAsia="lt-LT"/>
        </w:rPr>
        <w:t xml:space="preserve">, </w:t>
      </w:r>
      <w:r w:rsidR="1C025B9B" w:rsidRPr="00CC49B6">
        <w:rPr>
          <w:sz w:val="24"/>
          <w:szCs w:val="24"/>
        </w:rPr>
        <w:t xml:space="preserve">atsižvelgiant į tai, kad DK nereglamentuoja šio režimo taikymo ypatumų, darbo sutarties šalys, </w:t>
      </w:r>
      <w:r w:rsidR="0AAE72CD" w:rsidRPr="00CC49B6">
        <w:rPr>
          <w:sz w:val="24"/>
          <w:szCs w:val="24"/>
          <w:lang w:eastAsia="lt-LT"/>
        </w:rPr>
        <w:t xml:space="preserve">galėtų </w:t>
      </w:r>
      <w:r w:rsidR="1C025B9B" w:rsidRPr="00CC49B6">
        <w:rPr>
          <w:sz w:val="24"/>
          <w:szCs w:val="24"/>
        </w:rPr>
        <w:t>susitarti, kaip bus apskaičiuojama bendra darbuotojo apskaitinio laikotarpio darbo laiko norma.</w:t>
      </w:r>
      <w:r w:rsidR="3977270C" w:rsidRPr="00CC49B6">
        <w:rPr>
          <w:sz w:val="24"/>
          <w:szCs w:val="24"/>
        </w:rPr>
        <w:t xml:space="preserve"> Vadovaujantis DK 123 str. 2 d., </w:t>
      </w:r>
      <w:r w:rsidR="1C025B9B" w:rsidRPr="00CC49B6">
        <w:rPr>
          <w:sz w:val="24"/>
          <w:szCs w:val="24"/>
        </w:rPr>
        <w:t xml:space="preserve"> </w:t>
      </w:r>
      <w:r w:rsidRPr="00CC49B6">
        <w:rPr>
          <w:sz w:val="24"/>
          <w:szCs w:val="24"/>
          <w:lang w:eastAsia="lt-LT"/>
        </w:rPr>
        <w:t xml:space="preserve">šventinės dienos tokiam darbuotojui yra </w:t>
      </w:r>
      <w:r w:rsidRPr="00CB20B8">
        <w:rPr>
          <w:color w:val="000000" w:themeColor="text1"/>
          <w:sz w:val="24"/>
          <w:szCs w:val="24"/>
          <w:lang w:eastAsia="lt-LT"/>
        </w:rPr>
        <w:t>nedarbo dienos nepriklausomai nuo to, kokį grafiką yra suderinusios darbo sutarties šalys, išskyrus atvejį, kuomet šalys susitaria ir darbuotojas sutinka dirbti švenčių die</w:t>
      </w:r>
      <w:r w:rsidRPr="4CAEFA14">
        <w:rPr>
          <w:rFonts w:eastAsia="Times New Roman"/>
          <w:color w:val="000000" w:themeColor="text1"/>
          <w:sz w:val="24"/>
          <w:szCs w:val="24"/>
          <w:lang w:eastAsia="lt-LT"/>
        </w:rPr>
        <w:t>ną.</w:t>
      </w:r>
    </w:p>
    <w:p w14:paraId="38E0C13C" w14:textId="55708396" w:rsidR="003407C2" w:rsidRPr="003407C2" w:rsidRDefault="003407C2" w:rsidP="003407C2">
      <w:pPr>
        <w:widowControl/>
        <w:spacing w:line="360" w:lineRule="auto"/>
        <w:ind w:right="-74" w:firstLine="1253"/>
        <w:rPr>
          <w:rFonts w:eastAsia="Times New Roman"/>
          <w:color w:val="000000"/>
          <w:sz w:val="24"/>
          <w:szCs w:val="24"/>
          <w:lang w:eastAsia="lt-LT"/>
        </w:rPr>
      </w:pPr>
      <w:r w:rsidRPr="003407C2">
        <w:rPr>
          <w:rFonts w:eastAsia="Times New Roman"/>
          <w:b/>
          <w:bCs/>
          <w:color w:val="000000"/>
          <w:sz w:val="24"/>
          <w:szCs w:val="24"/>
          <w:lang w:eastAsia="lt-LT"/>
        </w:rPr>
        <w:t xml:space="preserve">Dėl </w:t>
      </w:r>
      <w:r w:rsidRPr="003407C2">
        <w:rPr>
          <w:rFonts w:eastAsia="Times New Roman"/>
          <w:b/>
          <w:bCs/>
          <w:color w:val="000000"/>
          <w:sz w:val="24"/>
          <w:szCs w:val="24"/>
          <w:lang w:val="en-US" w:eastAsia="lt-LT"/>
        </w:rPr>
        <w:t>6</w:t>
      </w:r>
      <w:r w:rsidRPr="003407C2">
        <w:rPr>
          <w:rFonts w:eastAsia="Times New Roman"/>
          <w:b/>
          <w:bCs/>
          <w:color w:val="000000"/>
          <w:sz w:val="24"/>
          <w:szCs w:val="24"/>
          <w:lang w:eastAsia="lt-LT"/>
        </w:rPr>
        <w:t xml:space="preserve"> klausimo</w:t>
      </w:r>
      <w:r>
        <w:rPr>
          <w:rFonts w:eastAsia="Times New Roman"/>
          <w:color w:val="000000"/>
          <w:sz w:val="24"/>
          <w:szCs w:val="24"/>
          <w:lang w:eastAsia="lt-LT"/>
        </w:rPr>
        <w:t xml:space="preserve">. </w:t>
      </w:r>
      <w:r w:rsidRPr="003407C2">
        <w:rPr>
          <w:rFonts w:eastAsia="Times New Roman"/>
          <w:color w:val="000000"/>
          <w:sz w:val="24"/>
          <w:szCs w:val="24"/>
          <w:lang w:eastAsia="lt-LT"/>
        </w:rPr>
        <w:t xml:space="preserve">Darbo sutartyje, visais atvejais turi būti nustatyta </w:t>
      </w:r>
      <w:r w:rsidRPr="003407C2">
        <w:rPr>
          <w:rFonts w:eastAsia="Times New Roman"/>
          <w:b/>
          <w:bCs/>
          <w:color w:val="000000"/>
          <w:sz w:val="24"/>
          <w:szCs w:val="24"/>
          <w:lang w:eastAsia="lt-LT"/>
        </w:rPr>
        <w:t>konkreti darbo laiko norma</w:t>
      </w:r>
      <w:r w:rsidRPr="003407C2">
        <w:rPr>
          <w:rFonts w:eastAsia="Times New Roman"/>
          <w:color w:val="000000"/>
          <w:sz w:val="24"/>
          <w:szCs w:val="24"/>
          <w:lang w:eastAsia="lt-LT"/>
        </w:rPr>
        <w:t xml:space="preserve">, t. y. kiek valandų darbdavys įsipareigoja suteikti darbo, o darbuotojas vykdyti darbo funkcijas, nepaisant to, koks darbo laiko režimas nustatytas darbo sutartyje. Darbo sutarties šalys, sudarydamos darbo sutartį, turi susitarti dėl darbo laiko normos, kurią darbuotojas vidutiniškai per tam tikrą laikotarpį turi dirbti darbdaviui (neskaitant papildomo darbo ir viršvalandžių). Faktiškai išdirbtas laikas gali skirtis nuo nustatytos normos, dėl įvairių aplinkybių, dirbti viršvalandžiai, neišdirbtos valandos (nustatomos apskaitinio laikotarpio pabaigoje) ar kt., tačiau darbo laiko trukmė (darbo laiko norma), dėl kurios šalys susitaria turėtų būti </w:t>
      </w:r>
      <w:r w:rsidRPr="003407C2">
        <w:rPr>
          <w:rFonts w:eastAsia="Times New Roman"/>
          <w:b/>
          <w:bCs/>
          <w:color w:val="000000"/>
          <w:sz w:val="24"/>
          <w:szCs w:val="24"/>
          <w:lang w:eastAsia="lt-LT"/>
        </w:rPr>
        <w:t>tiksliai apibrėžta bei nustatyta</w:t>
      </w:r>
      <w:r w:rsidRPr="003407C2">
        <w:rPr>
          <w:rFonts w:eastAsia="Times New Roman"/>
          <w:color w:val="000000"/>
          <w:sz w:val="24"/>
          <w:szCs w:val="24"/>
          <w:lang w:eastAsia="lt-LT"/>
        </w:rPr>
        <w:t>, nepažeidžiant DK įtvirtintų maksimalios kasdienio ar savaitės darbo laiko trukmės normų.</w:t>
      </w:r>
    </w:p>
    <w:p w14:paraId="3E92C07E" w14:textId="31E3E36C" w:rsidR="002F37B3" w:rsidRPr="003407C2" w:rsidRDefault="003407C2" w:rsidP="003407C2">
      <w:pPr>
        <w:widowControl/>
        <w:spacing w:line="360" w:lineRule="auto"/>
        <w:ind w:right="-74" w:firstLine="1253"/>
        <w:rPr>
          <w:rFonts w:eastAsia="Times New Roman"/>
          <w:color w:val="000000"/>
          <w:sz w:val="24"/>
          <w:szCs w:val="24"/>
          <w:lang w:eastAsia="lt-LT"/>
        </w:rPr>
      </w:pPr>
      <w:r w:rsidRPr="00D46849">
        <w:rPr>
          <w:rFonts w:eastAsia="Times New Roman"/>
          <w:color w:val="000000"/>
          <w:sz w:val="24"/>
          <w:szCs w:val="24"/>
          <w:lang w:eastAsia="lt-LT"/>
        </w:rPr>
        <w:t xml:space="preserve">Sudarytose darbo sutartyse šalių suderinta darbo laiko trukmė </w:t>
      </w:r>
      <w:r w:rsidRPr="00D46849">
        <w:rPr>
          <w:rFonts w:eastAsia="Times New Roman"/>
          <w:b/>
          <w:bCs/>
          <w:color w:val="000000"/>
          <w:sz w:val="24"/>
          <w:szCs w:val="24"/>
          <w:lang w:eastAsia="lt-LT"/>
        </w:rPr>
        <w:t>neturėtų būti apibrėžta kaip</w:t>
      </w:r>
      <w:r w:rsidR="00100A46">
        <w:rPr>
          <w:rFonts w:eastAsia="Times New Roman"/>
          <w:b/>
          <w:bCs/>
          <w:color w:val="000000"/>
          <w:sz w:val="24"/>
          <w:szCs w:val="24"/>
          <w:lang w:eastAsia="lt-LT"/>
        </w:rPr>
        <w:t>,</w:t>
      </w:r>
      <w:r w:rsidRPr="00D46849">
        <w:rPr>
          <w:rFonts w:eastAsia="Times New Roman"/>
          <w:b/>
          <w:bCs/>
          <w:color w:val="000000"/>
          <w:sz w:val="24"/>
          <w:szCs w:val="24"/>
          <w:lang w:eastAsia="lt-LT"/>
        </w:rPr>
        <w:t xml:space="preserve"> p</w:t>
      </w:r>
      <w:r w:rsidR="00100A46">
        <w:rPr>
          <w:rFonts w:eastAsia="Times New Roman"/>
          <w:b/>
          <w:bCs/>
          <w:color w:val="000000"/>
          <w:sz w:val="24"/>
          <w:szCs w:val="24"/>
          <w:lang w:eastAsia="lt-LT"/>
        </w:rPr>
        <w:t>avyzdžiui,</w:t>
      </w:r>
      <w:r w:rsidRPr="00D46849">
        <w:rPr>
          <w:rFonts w:eastAsia="Times New Roman"/>
          <w:b/>
          <w:bCs/>
          <w:color w:val="000000"/>
          <w:sz w:val="24"/>
          <w:szCs w:val="24"/>
          <w:lang w:eastAsia="lt-LT"/>
        </w:rPr>
        <w:t xml:space="preserve"> „iki 20 valandų“, „suminė darbo laiko apskaita“, kadangi darbo laiko trukmė neturėtų kelti dviprasmybių ar sudaryti prielaidas kilti ginčui</w:t>
      </w:r>
      <w:r w:rsidRPr="00D46849">
        <w:rPr>
          <w:rFonts w:eastAsia="Times New Roman"/>
          <w:color w:val="000000"/>
          <w:sz w:val="24"/>
          <w:szCs w:val="24"/>
          <w:lang w:eastAsia="lt-LT"/>
        </w:rPr>
        <w:t>.</w:t>
      </w:r>
      <w:r w:rsidRPr="003407C2">
        <w:rPr>
          <w:rFonts w:eastAsia="Times New Roman"/>
          <w:color w:val="000000"/>
          <w:sz w:val="24"/>
          <w:szCs w:val="24"/>
          <w:lang w:eastAsia="lt-LT"/>
        </w:rPr>
        <w:t xml:space="preserve"> Jeigu vis dėlto darbo sutartyje yra nustatyta „iki 20 valandų“, manome, kad tokiu atveju darbuotojo darbo laiko norma turėtų būti laikoma </w:t>
      </w:r>
      <w:r w:rsidRPr="003407C2">
        <w:rPr>
          <w:rFonts w:eastAsia="Times New Roman"/>
          <w:color w:val="000000"/>
          <w:sz w:val="24"/>
          <w:szCs w:val="24"/>
          <w:lang w:val="en-US" w:eastAsia="lt-LT"/>
        </w:rPr>
        <w:t>20</w:t>
      </w:r>
      <w:r w:rsidRPr="003407C2">
        <w:rPr>
          <w:rFonts w:eastAsia="Times New Roman"/>
          <w:color w:val="000000"/>
          <w:sz w:val="24"/>
          <w:szCs w:val="24"/>
          <w:lang w:eastAsia="lt-LT"/>
        </w:rPr>
        <w:t xml:space="preserve"> valandų per savaitę.</w:t>
      </w:r>
    </w:p>
    <w:p w14:paraId="19127C2A" w14:textId="77777777" w:rsidR="00986375" w:rsidRPr="005B163A" w:rsidRDefault="00986375" w:rsidP="00CE24D1">
      <w:pPr>
        <w:widowControl/>
        <w:autoSpaceDE/>
        <w:autoSpaceDN/>
        <w:spacing w:line="360" w:lineRule="auto"/>
        <w:ind w:right="-74" w:firstLine="1253"/>
        <w:rPr>
          <w:spacing w:val="2"/>
          <w:sz w:val="24"/>
          <w:szCs w:val="24"/>
        </w:rPr>
      </w:pPr>
      <w:r w:rsidRPr="005B163A">
        <w:rPr>
          <w:spacing w:val="2"/>
          <w:sz w:val="24"/>
          <w:szCs w:val="24"/>
        </w:rPr>
        <w:t>VDI Darbo teisės skyriaus specialistų nuomonė ir konsultacijos darbo ginčus nagrinėjančioms institucijoms neprivalomos.</w:t>
      </w:r>
    </w:p>
    <w:p w14:paraId="7532233B" w14:textId="77777777" w:rsidR="00986375" w:rsidRPr="005B163A" w:rsidRDefault="00986375" w:rsidP="00CE24D1">
      <w:pPr>
        <w:widowControl/>
        <w:autoSpaceDE/>
        <w:autoSpaceDN/>
        <w:spacing w:line="360" w:lineRule="auto"/>
        <w:ind w:right="-74" w:firstLine="1253"/>
        <w:rPr>
          <w:spacing w:val="2"/>
          <w:sz w:val="24"/>
          <w:szCs w:val="24"/>
        </w:rPr>
      </w:pPr>
      <w:r w:rsidRPr="005B163A">
        <w:rPr>
          <w:spacing w:val="2"/>
          <w:sz w:val="24"/>
          <w:szCs w:val="24"/>
        </w:rPr>
        <w:lastRenderedPageBreak/>
        <w:t xml:space="preserve">Mums labai svarbi Jūsų nuomonė! Todėl kviečiame skirti kelias minutes ir įvertinti VDI Jums suteiktą konsultaciją užpildant šią </w:t>
      </w:r>
      <w:hyperlink r:id="rId12" w:history="1">
        <w:r w:rsidRPr="005B163A">
          <w:rPr>
            <w:rStyle w:val="Hipersaitas"/>
            <w:spacing w:val="2"/>
            <w:sz w:val="24"/>
            <w:szCs w:val="24"/>
          </w:rPr>
          <w:t>apklausą</w:t>
        </w:r>
      </w:hyperlink>
      <w:r w:rsidRPr="005B163A">
        <w:rPr>
          <w:spacing w:val="2"/>
          <w:sz w:val="24"/>
          <w:szCs w:val="24"/>
        </w:rPr>
        <w:t>.</w:t>
      </w:r>
    </w:p>
    <w:p w14:paraId="1F7E95AE" w14:textId="77777777" w:rsidR="00986375" w:rsidRPr="005B163A" w:rsidRDefault="00986375" w:rsidP="00986375">
      <w:pPr>
        <w:spacing w:line="360" w:lineRule="auto"/>
        <w:rPr>
          <w:sz w:val="24"/>
          <w:szCs w:val="24"/>
        </w:rPr>
      </w:pPr>
    </w:p>
    <w:p w14:paraId="564108CE" w14:textId="77777777" w:rsidR="00986375" w:rsidRPr="005B163A" w:rsidRDefault="00986375" w:rsidP="00986375">
      <w:pPr>
        <w:spacing w:line="360" w:lineRule="auto"/>
        <w:rPr>
          <w:sz w:val="24"/>
          <w:szCs w:val="24"/>
        </w:rPr>
      </w:pPr>
    </w:p>
    <w:p w14:paraId="17FBA373" w14:textId="77777777" w:rsidR="00986375" w:rsidRPr="005B163A" w:rsidRDefault="00986375" w:rsidP="00986375">
      <w:pPr>
        <w:tabs>
          <w:tab w:val="left" w:pos="62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 w:val="24"/>
          <w:szCs w:val="24"/>
        </w:rPr>
      </w:pPr>
      <w:r w:rsidRPr="005B163A">
        <w:rPr>
          <w:sz w:val="24"/>
          <w:szCs w:val="24"/>
        </w:rPr>
        <w:t xml:space="preserve">Darbo teisės skyriaus vedėja – </w:t>
      </w:r>
    </w:p>
    <w:p w14:paraId="2BBA39BC" w14:textId="77777777" w:rsidR="00986375" w:rsidRPr="005B163A" w:rsidRDefault="00986375" w:rsidP="00986375">
      <w:pPr>
        <w:tabs>
          <w:tab w:val="left" w:pos="62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 w:val="24"/>
          <w:szCs w:val="24"/>
        </w:rPr>
      </w:pPr>
      <w:r w:rsidRPr="005B163A">
        <w:rPr>
          <w:sz w:val="24"/>
          <w:szCs w:val="24"/>
        </w:rPr>
        <w:t xml:space="preserve">vyriausioji darbo inspektorė </w:t>
      </w:r>
      <w:r w:rsidRPr="005B163A">
        <w:rPr>
          <w:sz w:val="24"/>
          <w:szCs w:val="24"/>
        </w:rPr>
        <w:tab/>
      </w:r>
      <w:r w:rsidRPr="005B163A">
        <w:rPr>
          <w:sz w:val="24"/>
          <w:szCs w:val="24"/>
        </w:rPr>
        <w:tab/>
      </w:r>
      <w:r w:rsidRPr="005B163A">
        <w:rPr>
          <w:sz w:val="24"/>
          <w:szCs w:val="24"/>
        </w:rPr>
        <w:tab/>
      </w:r>
      <w:r w:rsidRPr="005B163A">
        <w:rPr>
          <w:sz w:val="24"/>
          <w:szCs w:val="24"/>
        </w:rPr>
        <w:tab/>
        <w:t>Ieva Piličiauskaitė-Dulkė</w:t>
      </w:r>
    </w:p>
    <w:p w14:paraId="2245BBAA" w14:textId="77777777" w:rsidR="00986375" w:rsidRPr="005B163A" w:rsidRDefault="00986375" w:rsidP="00986375">
      <w:pPr>
        <w:tabs>
          <w:tab w:val="left" w:pos="62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4"/>
          <w:szCs w:val="24"/>
        </w:rPr>
      </w:pPr>
    </w:p>
    <w:p w14:paraId="645BB070" w14:textId="77777777" w:rsidR="00D57FDB" w:rsidRPr="005B163A" w:rsidRDefault="00D57FDB" w:rsidP="00986375">
      <w:pPr>
        <w:tabs>
          <w:tab w:val="left" w:pos="62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4"/>
          <w:szCs w:val="24"/>
        </w:rPr>
      </w:pPr>
    </w:p>
    <w:p w14:paraId="2A4AFAC8" w14:textId="77777777" w:rsidR="00D57FDB" w:rsidRPr="005B163A" w:rsidRDefault="00D57FDB" w:rsidP="00986375">
      <w:pPr>
        <w:tabs>
          <w:tab w:val="left" w:pos="62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4"/>
          <w:szCs w:val="24"/>
        </w:rPr>
      </w:pPr>
    </w:p>
    <w:p w14:paraId="690E3C08" w14:textId="77777777" w:rsidR="00D57FDB" w:rsidRPr="005B163A" w:rsidRDefault="00D57FDB" w:rsidP="00986375">
      <w:pPr>
        <w:tabs>
          <w:tab w:val="left" w:pos="62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4"/>
          <w:szCs w:val="24"/>
        </w:rPr>
      </w:pPr>
    </w:p>
    <w:p w14:paraId="4C2533C7" w14:textId="77777777" w:rsidR="00D57FDB" w:rsidRPr="005B163A" w:rsidRDefault="00D57FDB" w:rsidP="00986375">
      <w:pPr>
        <w:tabs>
          <w:tab w:val="left" w:pos="62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4"/>
          <w:szCs w:val="24"/>
        </w:rPr>
      </w:pPr>
    </w:p>
    <w:p w14:paraId="1A69C2DF" w14:textId="77777777" w:rsidR="00D57FDB" w:rsidRPr="005B163A" w:rsidRDefault="00D57FDB" w:rsidP="00986375">
      <w:pPr>
        <w:tabs>
          <w:tab w:val="left" w:pos="62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4"/>
          <w:szCs w:val="24"/>
        </w:rPr>
      </w:pPr>
    </w:p>
    <w:p w14:paraId="67438F48" w14:textId="77777777" w:rsidR="00D57FDB" w:rsidRPr="005B163A" w:rsidRDefault="00D57FDB" w:rsidP="00986375">
      <w:pPr>
        <w:tabs>
          <w:tab w:val="left" w:pos="62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4"/>
          <w:szCs w:val="24"/>
        </w:rPr>
      </w:pPr>
    </w:p>
    <w:p w14:paraId="1C543265" w14:textId="77777777" w:rsidR="00D57FDB" w:rsidRPr="005B163A" w:rsidRDefault="00D57FDB" w:rsidP="00986375">
      <w:pPr>
        <w:tabs>
          <w:tab w:val="left" w:pos="62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4"/>
          <w:szCs w:val="24"/>
        </w:rPr>
      </w:pPr>
    </w:p>
    <w:p w14:paraId="4D88A5CE" w14:textId="77777777" w:rsidR="00D57FDB" w:rsidRPr="005B163A" w:rsidRDefault="00D57FDB" w:rsidP="00986375">
      <w:pPr>
        <w:tabs>
          <w:tab w:val="left" w:pos="62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4"/>
          <w:szCs w:val="24"/>
        </w:rPr>
      </w:pPr>
    </w:p>
    <w:p w14:paraId="683D1E7B" w14:textId="77777777" w:rsidR="00986375" w:rsidRDefault="00986375" w:rsidP="00986375">
      <w:pPr>
        <w:tabs>
          <w:tab w:val="left" w:pos="62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000000"/>
          <w:sz w:val="24"/>
          <w:szCs w:val="24"/>
        </w:rPr>
      </w:pPr>
    </w:p>
    <w:p w14:paraId="61B0D5FA" w14:textId="77777777" w:rsidR="00C052D1" w:rsidRDefault="00C052D1" w:rsidP="00986375">
      <w:pPr>
        <w:tabs>
          <w:tab w:val="left" w:pos="62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000000"/>
          <w:sz w:val="24"/>
          <w:szCs w:val="24"/>
        </w:rPr>
      </w:pPr>
    </w:p>
    <w:p w14:paraId="3902D663" w14:textId="77777777" w:rsidR="00531487" w:rsidRDefault="00531487" w:rsidP="00986375">
      <w:pPr>
        <w:tabs>
          <w:tab w:val="left" w:pos="62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000000"/>
          <w:sz w:val="24"/>
          <w:szCs w:val="24"/>
        </w:rPr>
      </w:pPr>
    </w:p>
    <w:p w14:paraId="16E7B871" w14:textId="77777777" w:rsidR="00531487" w:rsidRDefault="00531487" w:rsidP="00986375">
      <w:pPr>
        <w:tabs>
          <w:tab w:val="left" w:pos="62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000000"/>
          <w:sz w:val="24"/>
          <w:szCs w:val="24"/>
        </w:rPr>
      </w:pPr>
    </w:p>
    <w:p w14:paraId="289DD0B1" w14:textId="77777777" w:rsidR="00AE5597" w:rsidRDefault="00AE5597" w:rsidP="00986375">
      <w:pPr>
        <w:tabs>
          <w:tab w:val="left" w:pos="62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000000"/>
          <w:sz w:val="24"/>
          <w:szCs w:val="24"/>
        </w:rPr>
      </w:pPr>
    </w:p>
    <w:p w14:paraId="639D4ED7" w14:textId="77777777" w:rsidR="00AE5597" w:rsidRDefault="00AE5597" w:rsidP="00986375">
      <w:pPr>
        <w:tabs>
          <w:tab w:val="left" w:pos="62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000000"/>
          <w:sz w:val="24"/>
          <w:szCs w:val="24"/>
        </w:rPr>
      </w:pPr>
    </w:p>
    <w:p w14:paraId="37D7ED72" w14:textId="77777777" w:rsidR="00AE5597" w:rsidRDefault="00AE5597" w:rsidP="00986375">
      <w:pPr>
        <w:tabs>
          <w:tab w:val="left" w:pos="62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000000"/>
          <w:sz w:val="24"/>
          <w:szCs w:val="24"/>
        </w:rPr>
      </w:pPr>
    </w:p>
    <w:p w14:paraId="7C76B155" w14:textId="77777777" w:rsidR="00AE5597" w:rsidRDefault="00AE5597" w:rsidP="00986375">
      <w:pPr>
        <w:tabs>
          <w:tab w:val="left" w:pos="62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000000"/>
          <w:sz w:val="24"/>
          <w:szCs w:val="24"/>
        </w:rPr>
      </w:pPr>
    </w:p>
    <w:p w14:paraId="2E9A9646" w14:textId="77777777" w:rsidR="00AE5597" w:rsidRDefault="00AE5597" w:rsidP="00986375">
      <w:pPr>
        <w:tabs>
          <w:tab w:val="left" w:pos="62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000000"/>
          <w:sz w:val="24"/>
          <w:szCs w:val="24"/>
        </w:rPr>
      </w:pPr>
    </w:p>
    <w:p w14:paraId="0943A4A4" w14:textId="77777777" w:rsidR="00AE5597" w:rsidRDefault="00AE5597" w:rsidP="00986375">
      <w:pPr>
        <w:tabs>
          <w:tab w:val="left" w:pos="62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000000"/>
          <w:sz w:val="24"/>
          <w:szCs w:val="24"/>
        </w:rPr>
      </w:pPr>
    </w:p>
    <w:p w14:paraId="1441E384" w14:textId="77777777" w:rsidR="00AE5597" w:rsidRDefault="00AE5597" w:rsidP="00986375">
      <w:pPr>
        <w:tabs>
          <w:tab w:val="left" w:pos="62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000000"/>
          <w:sz w:val="24"/>
          <w:szCs w:val="24"/>
        </w:rPr>
      </w:pPr>
    </w:p>
    <w:p w14:paraId="346F6CC1" w14:textId="77777777" w:rsidR="00AE5597" w:rsidRDefault="00AE5597" w:rsidP="00986375">
      <w:pPr>
        <w:tabs>
          <w:tab w:val="left" w:pos="62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000000"/>
          <w:sz w:val="24"/>
          <w:szCs w:val="24"/>
        </w:rPr>
      </w:pPr>
    </w:p>
    <w:p w14:paraId="2C91F94F" w14:textId="77777777" w:rsidR="00AE5597" w:rsidRDefault="00AE5597" w:rsidP="00986375">
      <w:pPr>
        <w:tabs>
          <w:tab w:val="left" w:pos="62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000000"/>
          <w:sz w:val="24"/>
          <w:szCs w:val="24"/>
        </w:rPr>
      </w:pPr>
    </w:p>
    <w:p w14:paraId="2540EC9D" w14:textId="77777777" w:rsidR="00AE5597" w:rsidRDefault="00AE5597" w:rsidP="00986375">
      <w:pPr>
        <w:tabs>
          <w:tab w:val="left" w:pos="62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000000"/>
          <w:sz w:val="24"/>
          <w:szCs w:val="24"/>
        </w:rPr>
      </w:pPr>
    </w:p>
    <w:p w14:paraId="1A994B93" w14:textId="77777777" w:rsidR="00AE5597" w:rsidRDefault="00AE5597" w:rsidP="00986375">
      <w:pPr>
        <w:tabs>
          <w:tab w:val="left" w:pos="62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000000"/>
          <w:sz w:val="24"/>
          <w:szCs w:val="24"/>
        </w:rPr>
      </w:pPr>
    </w:p>
    <w:p w14:paraId="23A42D15" w14:textId="77777777" w:rsidR="00AE5597" w:rsidRDefault="00AE5597" w:rsidP="00986375">
      <w:pPr>
        <w:tabs>
          <w:tab w:val="left" w:pos="62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000000"/>
          <w:sz w:val="24"/>
          <w:szCs w:val="24"/>
        </w:rPr>
      </w:pPr>
    </w:p>
    <w:p w14:paraId="1F5E7D0F" w14:textId="77777777" w:rsidR="00AE5597" w:rsidRPr="005B163A" w:rsidRDefault="00AE5597" w:rsidP="00986375">
      <w:pPr>
        <w:tabs>
          <w:tab w:val="left" w:pos="62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000000"/>
          <w:sz w:val="24"/>
          <w:szCs w:val="24"/>
        </w:rPr>
      </w:pPr>
    </w:p>
    <w:p w14:paraId="43250B24" w14:textId="690EC373" w:rsidR="0093050F" w:rsidRPr="00153723" w:rsidRDefault="00986375" w:rsidP="0065131C">
      <w:pPr>
        <w:tabs>
          <w:tab w:val="left" w:pos="62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4"/>
          <w:szCs w:val="24"/>
        </w:rPr>
      </w:pPr>
      <w:r w:rsidRPr="005B163A">
        <w:rPr>
          <w:color w:val="000000"/>
          <w:sz w:val="24"/>
          <w:szCs w:val="24"/>
        </w:rPr>
        <w:t xml:space="preserve">Agnė Steponavičienė, tel. </w:t>
      </w:r>
      <w:r w:rsidRPr="005B163A">
        <w:rPr>
          <w:sz w:val="24"/>
          <w:szCs w:val="24"/>
          <w:lang w:eastAsia="lt-LT"/>
        </w:rPr>
        <w:t>+ 370 665 27 786</w:t>
      </w:r>
      <w:r w:rsidRPr="005B163A">
        <w:rPr>
          <w:color w:val="000000"/>
          <w:sz w:val="24"/>
          <w:szCs w:val="24"/>
        </w:rPr>
        <w:t xml:space="preserve">, el. p. </w:t>
      </w:r>
      <w:hyperlink r:id="rId13" w:history="1">
        <w:r w:rsidRPr="005B163A">
          <w:rPr>
            <w:rStyle w:val="Hipersaitas"/>
            <w:sz w:val="24"/>
            <w:szCs w:val="24"/>
          </w:rPr>
          <w:t>agne.steponaviciene@vdi.lt</w:t>
        </w:r>
      </w:hyperlink>
    </w:p>
    <w:p w14:paraId="6AF46C1E" w14:textId="2832D32D" w:rsidR="0093050F" w:rsidRPr="0093050F" w:rsidRDefault="0093050F" w:rsidP="0093050F">
      <w:pPr>
        <w:tabs>
          <w:tab w:val="left" w:pos="62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4"/>
          <w:szCs w:val="24"/>
        </w:rPr>
      </w:pPr>
    </w:p>
    <w:sectPr w:rsidR="0093050F" w:rsidRPr="0093050F" w:rsidSect="005B163A">
      <w:headerReference w:type="even" r:id="rId14"/>
      <w:headerReference w:type="default" r:id="rId15"/>
      <w:footerReference w:type="first" r:id="rId16"/>
      <w:pgSz w:w="11910" w:h="16840"/>
      <w:pgMar w:top="1100" w:right="740" w:bottom="568" w:left="1701" w:header="567" w:footer="567" w:gutter="0"/>
      <w:cols w:space="1296"/>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ECA962" w14:textId="77777777" w:rsidR="000426CF" w:rsidRPr="005903DE" w:rsidRDefault="000426CF" w:rsidP="00986375">
      <w:r w:rsidRPr="005903DE">
        <w:separator/>
      </w:r>
    </w:p>
  </w:endnote>
  <w:endnote w:type="continuationSeparator" w:id="0">
    <w:p w14:paraId="1A46118E" w14:textId="77777777" w:rsidR="000426CF" w:rsidRPr="005903DE" w:rsidRDefault="000426CF" w:rsidP="00986375">
      <w:r w:rsidRPr="005903D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97E43" w14:textId="77777777" w:rsidR="009A364D" w:rsidRPr="005903DE" w:rsidRDefault="00464FE3">
    <w:pPr>
      <w:pStyle w:val="Porat"/>
      <w:tabs>
        <w:tab w:val="clear" w:pos="4513"/>
        <w:tab w:val="clear" w:pos="9026"/>
        <w:tab w:val="left" w:pos="630"/>
        <w:tab w:val="left" w:pos="3090"/>
      </w:tabs>
    </w:pPr>
    <w:r w:rsidRPr="005903DE">
      <w:rPr>
        <w:noProof/>
      </w:rPr>
      <mc:AlternateContent>
        <mc:Choice Requires="wps">
          <w:drawing>
            <wp:anchor distT="0" distB="0" distL="0" distR="0" simplePos="0" relativeHeight="251658240" behindDoc="1" locked="0" layoutInCell="1" allowOverlap="1" wp14:anchorId="24322F93" wp14:editId="3457DB4B">
              <wp:simplePos x="0" y="0"/>
              <wp:positionH relativeFrom="page">
                <wp:posOffset>1003300</wp:posOffset>
              </wp:positionH>
              <wp:positionV relativeFrom="paragraph">
                <wp:posOffset>164465</wp:posOffset>
              </wp:positionV>
              <wp:extent cx="5940425" cy="1270"/>
              <wp:effectExtent l="0" t="0" r="0" b="0"/>
              <wp:wrapTopAndBottom/>
              <wp:docPr id="2" name="Laisva forma: figūra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40425" cy="1270"/>
                      </a:xfrm>
                      <a:custGeom>
                        <a:avLst/>
                        <a:gdLst>
                          <a:gd name="T0" fmla="+- 0 1701 1701"/>
                          <a:gd name="T1" fmla="*/ T0 w 9355"/>
                          <a:gd name="T2" fmla="+- 0 11055 1701"/>
                          <a:gd name="T3" fmla="*/ T2 w 9355"/>
                        </a:gdLst>
                        <a:ahLst/>
                        <a:cxnLst>
                          <a:cxn ang="0">
                            <a:pos x="T1" y="0"/>
                          </a:cxn>
                          <a:cxn ang="0">
                            <a:pos x="T3" y="0"/>
                          </a:cxn>
                        </a:cxnLst>
                        <a:rect l="0" t="0" r="r" b="b"/>
                        <a:pathLst>
                          <a:path w="9355">
                            <a:moveTo>
                              <a:pt x="0" y="0"/>
                            </a:moveTo>
                            <a:lnTo>
                              <a:pt x="9354" y="0"/>
                            </a:lnTo>
                          </a:path>
                        </a:pathLst>
                      </a:custGeom>
                      <a:noFill/>
                      <a:ln w="8890">
                        <a:solidFill>
                          <a:srgbClr val="11484E"/>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pic="http://schemas.openxmlformats.org/drawingml/2006/picture" xmlns:a="http://schemas.openxmlformats.org/drawingml/2006/main">
          <w:pict w14:anchorId="4BDD0B80">
            <v:shape id="Laisva forma: figūra 2" style="position:absolute;margin-left:79pt;margin-top:12.95pt;width:467.75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355,1270" o:spid="_x0000_s1026" filled="f" strokecolor="#11484e" strokeweight=".7pt" path="m,l935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" w14:anchorId="72FE894E">
              <v:path arrowok="t" o:connecttype="custom" o:connectlocs="0,0;5939790,0" o:connectangles="0,0"/>
              <w10:wrap type="topAndBottom" anchorx="page"/>
            </v:shape>
          </w:pict>
        </mc:Fallback>
      </mc:AlternateContent>
    </w:r>
  </w:p>
  <w:p w14:paraId="0B2DC216" w14:textId="77777777" w:rsidR="009A364D" w:rsidRPr="005903DE" w:rsidRDefault="00464FE3">
    <w:pPr>
      <w:pStyle w:val="Porat"/>
      <w:tabs>
        <w:tab w:val="clear" w:pos="4513"/>
        <w:tab w:val="clear" w:pos="9026"/>
        <w:tab w:val="left" w:pos="630"/>
        <w:tab w:val="left" w:pos="3090"/>
      </w:tabs>
    </w:pPr>
    <w:r w:rsidRPr="005903DE">
      <w:rPr>
        <w:noProof/>
        <w:sz w:val="16"/>
        <w:szCs w:val="16"/>
        <w:lang w:eastAsia="lt-LT"/>
      </w:rPr>
      <w:drawing>
        <wp:anchor distT="0" distB="0" distL="0" distR="0" simplePos="0" relativeHeight="251657216" behindDoc="0" locked="0" layoutInCell="1" allowOverlap="1" wp14:anchorId="29848B43" wp14:editId="5CDF59F6">
          <wp:simplePos x="0" y="0"/>
          <wp:positionH relativeFrom="page">
            <wp:posOffset>1489075</wp:posOffset>
          </wp:positionH>
          <wp:positionV relativeFrom="paragraph">
            <wp:posOffset>138430</wp:posOffset>
          </wp:positionV>
          <wp:extent cx="1091347" cy="233846"/>
          <wp:effectExtent l="0" t="0" r="0" b="0"/>
          <wp:wrapNone/>
          <wp:docPr id="1579957280"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 cstate="print"/>
                  <a:stretch>
                    <a:fillRect/>
                  </a:stretch>
                </pic:blipFill>
                <pic:spPr>
                  <a:xfrm>
                    <a:off x="0" y="0"/>
                    <a:ext cx="1091347" cy="233846"/>
                  </a:xfrm>
                  <a:prstGeom prst="rect">
                    <a:avLst/>
                  </a:prstGeom>
                </pic:spPr>
              </pic:pic>
            </a:graphicData>
          </a:graphic>
        </wp:anchor>
      </w:drawing>
    </w:r>
    <w:r w:rsidRPr="005903DE">
      <w:rPr>
        <w:noProof/>
        <w:sz w:val="16"/>
        <w:szCs w:val="16"/>
        <w:lang w:eastAsia="lt-LT"/>
      </w:rPr>
      <w:drawing>
        <wp:anchor distT="0" distB="0" distL="0" distR="0" simplePos="0" relativeHeight="251656192" behindDoc="0" locked="0" layoutInCell="1" allowOverlap="1" wp14:anchorId="7F8B1D49" wp14:editId="16EF8171">
          <wp:simplePos x="0" y="0"/>
          <wp:positionH relativeFrom="margin">
            <wp:posOffset>47625</wp:posOffset>
          </wp:positionH>
          <wp:positionV relativeFrom="paragraph">
            <wp:posOffset>142875</wp:posOffset>
          </wp:positionV>
          <wp:extent cx="323215" cy="214630"/>
          <wp:effectExtent l="0" t="0" r="635" b="0"/>
          <wp:wrapNone/>
          <wp:docPr id="14257767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2" cstate="print"/>
                  <a:stretch>
                    <a:fillRect/>
                  </a:stretch>
                </pic:blipFill>
                <pic:spPr>
                  <a:xfrm>
                    <a:off x="0" y="0"/>
                    <a:ext cx="323215" cy="214630"/>
                  </a:xfrm>
                  <a:prstGeom prst="rect">
                    <a:avLst/>
                  </a:prstGeom>
                </pic:spPr>
              </pic:pic>
            </a:graphicData>
          </a:graphic>
        </wp:anchor>
      </w:drawing>
    </w:r>
  </w:p>
  <w:tbl>
    <w:tblPr>
      <w:tblStyle w:val="Lentelstinklelis"/>
      <w:tblW w:w="6775" w:type="dxa"/>
      <w:tblInd w:w="2493"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043"/>
      <w:gridCol w:w="2410"/>
      <w:gridCol w:w="2322"/>
    </w:tblGrid>
    <w:tr w:rsidR="00A72C2F" w:rsidRPr="005903DE" w14:paraId="46B6D4B2" w14:textId="77777777" w:rsidTr="00A72C2F">
      <w:trPr>
        <w:trHeight w:val="660"/>
      </w:trPr>
      <w:tc>
        <w:tcPr>
          <w:tcW w:w="2043" w:type="dxa"/>
        </w:tcPr>
        <w:p w14:paraId="757B6F46" w14:textId="77777777" w:rsidR="009A364D" w:rsidRPr="005903DE" w:rsidRDefault="00464FE3">
          <w:pPr>
            <w:pStyle w:val="Pagrindinistekstas"/>
            <w:ind w:left="240" w:right="-50"/>
            <w:rPr>
              <w:color w:val="231F20"/>
              <w:lang w:val="lt-LT"/>
            </w:rPr>
          </w:pPr>
          <w:r w:rsidRPr="005903DE">
            <w:rPr>
              <w:color w:val="231F20"/>
              <w:lang w:val="lt-LT"/>
            </w:rPr>
            <w:t>Biudžetinė įstaiga</w:t>
          </w:r>
        </w:p>
        <w:p w14:paraId="1B68D3DB" w14:textId="77777777" w:rsidR="009A364D" w:rsidRPr="005903DE" w:rsidRDefault="00464FE3">
          <w:pPr>
            <w:pStyle w:val="Pagrindinistekstas"/>
            <w:ind w:left="240" w:right="-50"/>
            <w:rPr>
              <w:lang w:val="lt-LT"/>
            </w:rPr>
          </w:pPr>
          <w:r w:rsidRPr="005903DE">
            <w:rPr>
              <w:color w:val="231F20"/>
              <w:lang w:val="lt-LT"/>
            </w:rPr>
            <w:t>Algirdo g. 19</w:t>
          </w:r>
        </w:p>
        <w:p w14:paraId="1F94431D" w14:textId="77777777" w:rsidR="009A364D" w:rsidRPr="005903DE" w:rsidRDefault="00464FE3">
          <w:pPr>
            <w:pStyle w:val="Pagrindinistekstas"/>
            <w:ind w:left="240" w:right="-50"/>
            <w:rPr>
              <w:lang w:val="lt-LT"/>
            </w:rPr>
          </w:pPr>
          <w:r w:rsidRPr="005903DE">
            <w:rPr>
              <w:color w:val="231F20"/>
              <w:lang w:val="lt-LT"/>
            </w:rPr>
            <w:t>LT-03219 Vilnius</w:t>
          </w:r>
        </w:p>
        <w:p w14:paraId="15DF7F1D" w14:textId="77777777" w:rsidR="009A364D" w:rsidRPr="005903DE" w:rsidRDefault="009A364D">
          <w:pPr>
            <w:pStyle w:val="Porat"/>
            <w:tabs>
              <w:tab w:val="clear" w:pos="4513"/>
              <w:tab w:val="clear" w:pos="9026"/>
              <w:tab w:val="left" w:pos="3090"/>
            </w:tabs>
            <w:ind w:left="240"/>
            <w:rPr>
              <w:lang w:val="lt-LT"/>
            </w:rPr>
          </w:pPr>
        </w:p>
      </w:tc>
      <w:tc>
        <w:tcPr>
          <w:tcW w:w="2410" w:type="dxa"/>
        </w:tcPr>
        <w:p w14:paraId="3A1C2B44" w14:textId="77777777" w:rsidR="009A364D" w:rsidRPr="005903DE" w:rsidRDefault="00464FE3">
          <w:pPr>
            <w:pStyle w:val="Pagrindinistekstas"/>
            <w:ind w:left="-99"/>
            <w:rPr>
              <w:lang w:val="lt-LT"/>
            </w:rPr>
          </w:pPr>
          <w:r w:rsidRPr="005903DE">
            <w:rPr>
              <w:color w:val="231F20"/>
              <w:lang w:val="lt-LT"/>
            </w:rPr>
            <w:t>Tel. (+370) 5 265 0193</w:t>
          </w:r>
        </w:p>
        <w:p w14:paraId="65B49E3A" w14:textId="77777777" w:rsidR="009A364D" w:rsidRPr="005903DE" w:rsidRDefault="00464FE3">
          <w:pPr>
            <w:pStyle w:val="Pagrindinistekstas"/>
            <w:ind w:left="-99" w:right="20"/>
            <w:rPr>
              <w:lang w:val="lt-LT"/>
            </w:rPr>
          </w:pPr>
          <w:r w:rsidRPr="005903DE">
            <w:rPr>
              <w:color w:val="231F20"/>
              <w:lang w:val="lt-LT"/>
            </w:rPr>
            <w:t>El. p.</w:t>
          </w:r>
          <w:hyperlink r:id="rId3">
            <w:r w:rsidR="009A364D" w:rsidRPr="005903DE">
              <w:rPr>
                <w:color w:val="231F20"/>
                <w:lang w:val="lt-LT"/>
              </w:rPr>
              <w:t xml:space="preserve"> info@vdi.lt, </w:t>
            </w:r>
          </w:hyperlink>
          <w:hyperlink r:id="rId4">
            <w:r w:rsidR="009A364D" w:rsidRPr="005903DE">
              <w:rPr>
                <w:color w:val="231F20"/>
                <w:lang w:val="lt-LT"/>
              </w:rPr>
              <w:t>www.vdi.lt</w:t>
            </w:r>
          </w:hyperlink>
          <w:r w:rsidRPr="005903DE">
            <w:rPr>
              <w:color w:val="231F20"/>
              <w:lang w:val="lt-LT"/>
            </w:rPr>
            <w:t xml:space="preserve"> Konsultacijų tel. (+370) 5 213 9772</w:t>
          </w:r>
        </w:p>
      </w:tc>
      <w:tc>
        <w:tcPr>
          <w:tcW w:w="2322" w:type="dxa"/>
        </w:tcPr>
        <w:p w14:paraId="5D26FEB2" w14:textId="77777777" w:rsidR="009A364D" w:rsidRPr="005903DE" w:rsidRDefault="00464FE3">
          <w:pPr>
            <w:pStyle w:val="Pagrindinistekstas"/>
            <w:ind w:left="-90" w:right="-513"/>
            <w:rPr>
              <w:color w:val="231F20"/>
              <w:lang w:val="lt-LT"/>
            </w:rPr>
          </w:pPr>
          <w:r w:rsidRPr="005903DE">
            <w:rPr>
              <w:color w:val="231F20"/>
              <w:lang w:val="lt-LT"/>
            </w:rPr>
            <w:t xml:space="preserve">Duomenys kaupiami ir saugomi Juridinių asmenų registre </w:t>
          </w:r>
        </w:p>
        <w:p w14:paraId="3C05D485" w14:textId="77777777" w:rsidR="009A364D" w:rsidRPr="005903DE" w:rsidRDefault="00464FE3">
          <w:pPr>
            <w:pStyle w:val="Pagrindinistekstas"/>
            <w:ind w:left="-90" w:right="-513"/>
            <w:rPr>
              <w:color w:val="231F20"/>
              <w:lang w:val="lt-LT"/>
            </w:rPr>
          </w:pPr>
          <w:r w:rsidRPr="005903DE">
            <w:rPr>
              <w:color w:val="231F20"/>
              <w:lang w:val="lt-LT"/>
            </w:rPr>
            <w:t>Kodas 188711163</w:t>
          </w:r>
        </w:p>
      </w:tc>
    </w:tr>
  </w:tbl>
  <w:p w14:paraId="6F0A9D75" w14:textId="77777777" w:rsidR="009A364D" w:rsidRPr="005903DE" w:rsidRDefault="009A364D">
    <w:pPr>
      <w:pStyle w:val="Porat"/>
      <w:tabs>
        <w:tab w:val="clear" w:pos="4513"/>
        <w:tab w:val="clear" w:pos="9026"/>
        <w:tab w:val="left" w:pos="309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FA8792" w14:textId="77777777" w:rsidR="000426CF" w:rsidRPr="005903DE" w:rsidRDefault="000426CF" w:rsidP="00986375">
      <w:r w:rsidRPr="005903DE">
        <w:separator/>
      </w:r>
    </w:p>
  </w:footnote>
  <w:footnote w:type="continuationSeparator" w:id="0">
    <w:p w14:paraId="746FADB8" w14:textId="77777777" w:rsidR="000426CF" w:rsidRPr="005903DE" w:rsidRDefault="000426CF" w:rsidP="00986375">
      <w:r w:rsidRPr="005903DE">
        <w:continuationSeparator/>
      </w:r>
    </w:p>
  </w:footnote>
  <w:footnote w:id="1">
    <w:p w14:paraId="0C9A1CE6" w14:textId="77777777" w:rsidR="001C47FE" w:rsidRPr="004B240D" w:rsidRDefault="001C47FE" w:rsidP="001C47FE">
      <w:pPr>
        <w:pStyle w:val="Puslapioinaostekstas"/>
        <w:spacing w:line="360" w:lineRule="auto"/>
        <w:rPr>
          <w:sz w:val="24"/>
          <w:szCs w:val="24"/>
        </w:rPr>
      </w:pPr>
      <w:r w:rsidRPr="004B240D">
        <w:rPr>
          <w:rStyle w:val="Puslapioinaosnuoroda"/>
          <w:sz w:val="24"/>
          <w:szCs w:val="24"/>
        </w:rPr>
        <w:footnoteRef/>
      </w:r>
      <w:r w:rsidRPr="004B240D">
        <w:rPr>
          <w:sz w:val="24"/>
          <w:szCs w:val="24"/>
          <w:lang w:val="pl-PL"/>
        </w:rPr>
        <w:t xml:space="preserve"> </w:t>
      </w:r>
      <w:r w:rsidRPr="004B240D">
        <w:rPr>
          <w:sz w:val="24"/>
          <w:szCs w:val="24"/>
        </w:rPr>
        <w:t>Lietuvos Respublikos valstybinė darbo inspekcija prie Socialinės apsaugos ir darbo ministerijos.</w:t>
      </w:r>
    </w:p>
  </w:footnote>
  <w:footnote w:id="2">
    <w:p w14:paraId="0F534D11" w14:textId="77777777" w:rsidR="001C47FE" w:rsidRPr="004E2B86" w:rsidRDefault="001C47FE" w:rsidP="00784866">
      <w:pPr>
        <w:pStyle w:val="Puslapioinaostekstas"/>
        <w:spacing w:line="360" w:lineRule="auto"/>
        <w:rPr>
          <w:sz w:val="24"/>
          <w:szCs w:val="24"/>
        </w:rPr>
      </w:pPr>
      <w:r w:rsidRPr="004E2B86">
        <w:rPr>
          <w:rStyle w:val="Puslapioinaosnuoroda"/>
          <w:sz w:val="24"/>
          <w:szCs w:val="24"/>
        </w:rPr>
        <w:footnoteRef/>
      </w:r>
      <w:r w:rsidRPr="004E2B86">
        <w:rPr>
          <w:sz w:val="24"/>
          <w:szCs w:val="24"/>
        </w:rPr>
        <w:t xml:space="preserve"> Konsultacijos teikiamos vadovaujantis </w:t>
      </w:r>
      <w:r w:rsidRPr="004E2B86">
        <w:rPr>
          <w:iCs/>
          <w:sz w:val="24"/>
          <w:szCs w:val="24"/>
        </w:rPr>
        <w:t xml:space="preserve">Lietuvos Respublikos valstybinės darbo inspekcijos prie </w:t>
      </w:r>
      <w:bookmarkStart w:id="0" w:name="_Hlk105506233"/>
      <w:r w:rsidRPr="004E2B86">
        <w:rPr>
          <w:iCs/>
          <w:sz w:val="24"/>
          <w:szCs w:val="24"/>
        </w:rPr>
        <w:t>Socialinės apsaugos ir darbo ministerijos</w:t>
      </w:r>
      <w:bookmarkEnd w:id="0"/>
      <w:r w:rsidRPr="004E2B86">
        <w:rPr>
          <w:iCs/>
          <w:sz w:val="24"/>
          <w:szCs w:val="24"/>
        </w:rPr>
        <w:t xml:space="preserve"> nuostatų, patvirtintų Lietuvos Respublikos socialinės apsaugos ir darbo ministro 2009 m. gegužės 12 d. įsakymu Nr. A1-316 (Lietuvos Respublikos socialinės apsaugos ir darbo ministro 2010 m. gruodžio 10 d. įsakymo Nr. A1-595 redakcija), 8.3.5 papunkčiu.</w:t>
      </w:r>
    </w:p>
  </w:footnote>
  <w:footnote w:id="3">
    <w:p w14:paraId="66519760" w14:textId="77777777" w:rsidR="002F37B3" w:rsidRPr="00683A34" w:rsidRDefault="002F37B3" w:rsidP="002F37B3">
      <w:pPr>
        <w:pStyle w:val="Puslapioinaostekstas"/>
        <w:spacing w:line="360" w:lineRule="auto"/>
        <w:rPr>
          <w:sz w:val="24"/>
          <w:szCs w:val="24"/>
        </w:rPr>
      </w:pPr>
      <w:r w:rsidRPr="00683A34">
        <w:rPr>
          <w:rStyle w:val="Puslapioinaosnuoroda"/>
          <w:sz w:val="24"/>
          <w:szCs w:val="24"/>
        </w:rPr>
        <w:footnoteRef/>
      </w:r>
      <w:r w:rsidRPr="00683A34">
        <w:rPr>
          <w:sz w:val="24"/>
          <w:szCs w:val="24"/>
        </w:rPr>
        <w:t xml:space="preserve"> Lietuvos Respublikos darbo kodeksas.</w:t>
      </w:r>
    </w:p>
  </w:footnote>
  <w:footnote w:id="4">
    <w:p w14:paraId="1086EE18" w14:textId="46D10D75" w:rsidR="309E60DF" w:rsidRDefault="309E60DF" w:rsidP="00CB20B8">
      <w:pPr>
        <w:pStyle w:val="Puslapioinaostekstas"/>
      </w:pPr>
      <w:r w:rsidRPr="309E60DF">
        <w:rPr>
          <w:rStyle w:val="Puslapioinaosnuoroda"/>
        </w:rPr>
        <w:footnoteRef/>
      </w:r>
      <w:r>
        <w:t xml:space="preserve"> </w:t>
      </w:r>
      <w:r w:rsidRPr="309E60DF">
        <w:rPr>
          <w:color w:val="000000" w:themeColor="text1"/>
          <w:sz w:val="24"/>
          <w:szCs w:val="24"/>
        </w:rPr>
        <w:t>Davulis Tomas. Lietuvos Respublikos darbo kodekso komentaras. Vilnius: Valstybės įmonė Registrų centras, 2018, p. 364.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522EF" w14:textId="77777777" w:rsidR="009A364D" w:rsidRPr="005903DE" w:rsidRDefault="000426CF">
    <w:pPr>
      <w:pStyle w:val="Antrats"/>
    </w:pPr>
    <w:r>
      <w:pict w14:anchorId="1E2CAD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544110" o:spid="_x0000_s1025" type="#_x0000_t75" style="position:absolute;margin-left:0;margin-top:0;width:595.2pt;height:841.7pt;z-index:-251657216;mso-position-horizontal:center;mso-position-horizontal-relative:margin;mso-position-vertical:center;mso-position-vertical-relative:margin" o:allowincell="f">
          <v:imagedata r:id="rId1" o:title="fonas"/>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4896473"/>
      <w:docPartObj>
        <w:docPartGallery w:val="Page Numbers (Top of Page)"/>
        <w:docPartUnique/>
      </w:docPartObj>
    </w:sdtPr>
    <w:sdtEndPr/>
    <w:sdtContent>
      <w:p w14:paraId="68DEE5B5" w14:textId="77777777" w:rsidR="009A364D" w:rsidRPr="005903DE" w:rsidRDefault="00464FE3">
        <w:pPr>
          <w:pStyle w:val="Antrats"/>
          <w:jc w:val="center"/>
        </w:pPr>
        <w:r w:rsidRPr="005903DE">
          <w:fldChar w:fldCharType="begin"/>
        </w:r>
        <w:r w:rsidRPr="005903DE">
          <w:instrText>PAGE   \* MERGEFORMAT</w:instrText>
        </w:r>
        <w:r w:rsidRPr="005903DE">
          <w:fldChar w:fldCharType="separate"/>
        </w:r>
        <w:r w:rsidRPr="005903DE">
          <w:t>2</w:t>
        </w:r>
        <w:r w:rsidRPr="005903DE">
          <w:fldChar w:fldCharType="end"/>
        </w:r>
      </w:p>
    </w:sdtContent>
  </w:sdt>
  <w:p w14:paraId="4A1F48B7" w14:textId="77777777" w:rsidR="009A364D" w:rsidRPr="005903DE" w:rsidRDefault="009A364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6F5444"/>
    <w:multiLevelType w:val="hybridMultilevel"/>
    <w:tmpl w:val="C9766220"/>
    <w:lvl w:ilvl="0" w:tplc="408A4404">
      <w:start w:val="1"/>
      <w:numFmt w:val="lowerLetter"/>
      <w:lvlText w:val="%1)"/>
      <w:lvlJc w:val="left"/>
      <w:pPr>
        <w:ind w:left="1613" w:hanging="360"/>
      </w:pPr>
      <w:rPr>
        <w:rFonts w:hint="default"/>
      </w:rPr>
    </w:lvl>
    <w:lvl w:ilvl="1" w:tplc="04270019" w:tentative="1">
      <w:start w:val="1"/>
      <w:numFmt w:val="lowerLetter"/>
      <w:lvlText w:val="%2."/>
      <w:lvlJc w:val="left"/>
      <w:pPr>
        <w:ind w:left="2333" w:hanging="360"/>
      </w:pPr>
    </w:lvl>
    <w:lvl w:ilvl="2" w:tplc="0427001B" w:tentative="1">
      <w:start w:val="1"/>
      <w:numFmt w:val="lowerRoman"/>
      <w:lvlText w:val="%3."/>
      <w:lvlJc w:val="right"/>
      <w:pPr>
        <w:ind w:left="3053" w:hanging="180"/>
      </w:pPr>
    </w:lvl>
    <w:lvl w:ilvl="3" w:tplc="0427000F" w:tentative="1">
      <w:start w:val="1"/>
      <w:numFmt w:val="decimal"/>
      <w:lvlText w:val="%4."/>
      <w:lvlJc w:val="left"/>
      <w:pPr>
        <w:ind w:left="3773" w:hanging="360"/>
      </w:pPr>
    </w:lvl>
    <w:lvl w:ilvl="4" w:tplc="04270019" w:tentative="1">
      <w:start w:val="1"/>
      <w:numFmt w:val="lowerLetter"/>
      <w:lvlText w:val="%5."/>
      <w:lvlJc w:val="left"/>
      <w:pPr>
        <w:ind w:left="4493" w:hanging="360"/>
      </w:pPr>
    </w:lvl>
    <w:lvl w:ilvl="5" w:tplc="0427001B" w:tentative="1">
      <w:start w:val="1"/>
      <w:numFmt w:val="lowerRoman"/>
      <w:lvlText w:val="%6."/>
      <w:lvlJc w:val="right"/>
      <w:pPr>
        <w:ind w:left="5213" w:hanging="180"/>
      </w:pPr>
    </w:lvl>
    <w:lvl w:ilvl="6" w:tplc="0427000F" w:tentative="1">
      <w:start w:val="1"/>
      <w:numFmt w:val="decimal"/>
      <w:lvlText w:val="%7."/>
      <w:lvlJc w:val="left"/>
      <w:pPr>
        <w:ind w:left="5933" w:hanging="360"/>
      </w:pPr>
    </w:lvl>
    <w:lvl w:ilvl="7" w:tplc="04270019" w:tentative="1">
      <w:start w:val="1"/>
      <w:numFmt w:val="lowerLetter"/>
      <w:lvlText w:val="%8."/>
      <w:lvlJc w:val="left"/>
      <w:pPr>
        <w:ind w:left="6653" w:hanging="360"/>
      </w:pPr>
    </w:lvl>
    <w:lvl w:ilvl="8" w:tplc="0427001B" w:tentative="1">
      <w:start w:val="1"/>
      <w:numFmt w:val="lowerRoman"/>
      <w:lvlText w:val="%9."/>
      <w:lvlJc w:val="right"/>
      <w:pPr>
        <w:ind w:left="7373" w:hanging="180"/>
      </w:pPr>
    </w:lvl>
  </w:abstractNum>
  <w:num w:numId="1" w16cid:durableId="7401767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409"/>
    <w:rsid w:val="00011E63"/>
    <w:rsid w:val="00012166"/>
    <w:rsid w:val="000123C6"/>
    <w:rsid w:val="0001417B"/>
    <w:rsid w:val="00033F95"/>
    <w:rsid w:val="0003581C"/>
    <w:rsid w:val="0004020A"/>
    <w:rsid w:val="00041279"/>
    <w:rsid w:val="000426CF"/>
    <w:rsid w:val="000456C4"/>
    <w:rsid w:val="0004731E"/>
    <w:rsid w:val="000704C0"/>
    <w:rsid w:val="000765CF"/>
    <w:rsid w:val="00081499"/>
    <w:rsid w:val="0009022D"/>
    <w:rsid w:val="000B7CB2"/>
    <w:rsid w:val="000C13E8"/>
    <w:rsid w:val="000C27DC"/>
    <w:rsid w:val="000D1FCF"/>
    <w:rsid w:val="000E3430"/>
    <w:rsid w:val="000F41C5"/>
    <w:rsid w:val="000F52DF"/>
    <w:rsid w:val="00100A46"/>
    <w:rsid w:val="00117F25"/>
    <w:rsid w:val="00126FF2"/>
    <w:rsid w:val="00134855"/>
    <w:rsid w:val="00141F7A"/>
    <w:rsid w:val="001500CA"/>
    <w:rsid w:val="00153723"/>
    <w:rsid w:val="001733F5"/>
    <w:rsid w:val="00193201"/>
    <w:rsid w:val="0019532E"/>
    <w:rsid w:val="001A5FD2"/>
    <w:rsid w:val="001B5E15"/>
    <w:rsid w:val="001C17F0"/>
    <w:rsid w:val="001C47FE"/>
    <w:rsid w:val="001E57A4"/>
    <w:rsid w:val="001E7C5B"/>
    <w:rsid w:val="001F7E30"/>
    <w:rsid w:val="00231670"/>
    <w:rsid w:val="00251056"/>
    <w:rsid w:val="00261E68"/>
    <w:rsid w:val="00283C75"/>
    <w:rsid w:val="00286281"/>
    <w:rsid w:val="002864A7"/>
    <w:rsid w:val="002869AC"/>
    <w:rsid w:val="002907D8"/>
    <w:rsid w:val="002925C9"/>
    <w:rsid w:val="002A3D9D"/>
    <w:rsid w:val="002B6F73"/>
    <w:rsid w:val="002B7D30"/>
    <w:rsid w:val="002C349E"/>
    <w:rsid w:val="002D39F6"/>
    <w:rsid w:val="002E30B8"/>
    <w:rsid w:val="002E5D89"/>
    <w:rsid w:val="002E6BD1"/>
    <w:rsid w:val="002F37B3"/>
    <w:rsid w:val="002F676B"/>
    <w:rsid w:val="003205D8"/>
    <w:rsid w:val="003407C2"/>
    <w:rsid w:val="00344CC2"/>
    <w:rsid w:val="00352FD9"/>
    <w:rsid w:val="00356CC1"/>
    <w:rsid w:val="0036349E"/>
    <w:rsid w:val="00365A4D"/>
    <w:rsid w:val="003A5009"/>
    <w:rsid w:val="003C0CAB"/>
    <w:rsid w:val="003D11C4"/>
    <w:rsid w:val="003D1A30"/>
    <w:rsid w:val="003E0AC6"/>
    <w:rsid w:val="003E553B"/>
    <w:rsid w:val="003E7B1A"/>
    <w:rsid w:val="00411A84"/>
    <w:rsid w:val="0041714A"/>
    <w:rsid w:val="00435BEC"/>
    <w:rsid w:val="004379C6"/>
    <w:rsid w:val="004434C9"/>
    <w:rsid w:val="004566B8"/>
    <w:rsid w:val="00464FE3"/>
    <w:rsid w:val="004704CF"/>
    <w:rsid w:val="0047072F"/>
    <w:rsid w:val="00482D7B"/>
    <w:rsid w:val="004949B9"/>
    <w:rsid w:val="004A4B1C"/>
    <w:rsid w:val="004C197A"/>
    <w:rsid w:val="004C3C84"/>
    <w:rsid w:val="004E04D2"/>
    <w:rsid w:val="004F4642"/>
    <w:rsid w:val="004F66B7"/>
    <w:rsid w:val="005136FE"/>
    <w:rsid w:val="00531487"/>
    <w:rsid w:val="00534195"/>
    <w:rsid w:val="00543409"/>
    <w:rsid w:val="00546D82"/>
    <w:rsid w:val="00552A9D"/>
    <w:rsid w:val="00555666"/>
    <w:rsid w:val="00565939"/>
    <w:rsid w:val="00572773"/>
    <w:rsid w:val="00577A98"/>
    <w:rsid w:val="00584DB1"/>
    <w:rsid w:val="00586F0D"/>
    <w:rsid w:val="005870AE"/>
    <w:rsid w:val="005903DE"/>
    <w:rsid w:val="0059141B"/>
    <w:rsid w:val="005B163A"/>
    <w:rsid w:val="005D4234"/>
    <w:rsid w:val="005F1476"/>
    <w:rsid w:val="005F2015"/>
    <w:rsid w:val="005F3176"/>
    <w:rsid w:val="006017EC"/>
    <w:rsid w:val="00621152"/>
    <w:rsid w:val="0062293D"/>
    <w:rsid w:val="00625F34"/>
    <w:rsid w:val="00626F68"/>
    <w:rsid w:val="00633EC8"/>
    <w:rsid w:val="006363CF"/>
    <w:rsid w:val="0065131C"/>
    <w:rsid w:val="006558ED"/>
    <w:rsid w:val="00663B63"/>
    <w:rsid w:val="006B0C6F"/>
    <w:rsid w:val="006B21AC"/>
    <w:rsid w:val="006E3B64"/>
    <w:rsid w:val="006E3DCD"/>
    <w:rsid w:val="006E5B59"/>
    <w:rsid w:val="006F0E67"/>
    <w:rsid w:val="00713278"/>
    <w:rsid w:val="007146E1"/>
    <w:rsid w:val="00750B3D"/>
    <w:rsid w:val="00767D44"/>
    <w:rsid w:val="00774D70"/>
    <w:rsid w:val="007840A8"/>
    <w:rsid w:val="00784866"/>
    <w:rsid w:val="00793CBB"/>
    <w:rsid w:val="007A11A7"/>
    <w:rsid w:val="007B0BE4"/>
    <w:rsid w:val="007B36C7"/>
    <w:rsid w:val="007C53F4"/>
    <w:rsid w:val="007E5EF0"/>
    <w:rsid w:val="00801E71"/>
    <w:rsid w:val="00802109"/>
    <w:rsid w:val="0081177E"/>
    <w:rsid w:val="008174F8"/>
    <w:rsid w:val="00821ABC"/>
    <w:rsid w:val="00832802"/>
    <w:rsid w:val="00855975"/>
    <w:rsid w:val="008732E3"/>
    <w:rsid w:val="00892991"/>
    <w:rsid w:val="008A4286"/>
    <w:rsid w:val="008B31BD"/>
    <w:rsid w:val="008B4687"/>
    <w:rsid w:val="008B5166"/>
    <w:rsid w:val="008B6420"/>
    <w:rsid w:val="008B657C"/>
    <w:rsid w:val="008C0B04"/>
    <w:rsid w:val="008D09FC"/>
    <w:rsid w:val="008D5324"/>
    <w:rsid w:val="008E0221"/>
    <w:rsid w:val="008E2F57"/>
    <w:rsid w:val="008F312D"/>
    <w:rsid w:val="009257DD"/>
    <w:rsid w:val="0093050F"/>
    <w:rsid w:val="00936AC3"/>
    <w:rsid w:val="00945DB0"/>
    <w:rsid w:val="00946310"/>
    <w:rsid w:val="00946A2B"/>
    <w:rsid w:val="0097701A"/>
    <w:rsid w:val="00986375"/>
    <w:rsid w:val="009904A3"/>
    <w:rsid w:val="0099598E"/>
    <w:rsid w:val="009A11AF"/>
    <w:rsid w:val="009A364D"/>
    <w:rsid w:val="009B657B"/>
    <w:rsid w:val="009D060B"/>
    <w:rsid w:val="009D158F"/>
    <w:rsid w:val="009E45CA"/>
    <w:rsid w:val="009F7A70"/>
    <w:rsid w:val="00A261DD"/>
    <w:rsid w:val="00A42156"/>
    <w:rsid w:val="00A562F8"/>
    <w:rsid w:val="00A56670"/>
    <w:rsid w:val="00A62D3F"/>
    <w:rsid w:val="00A72C2F"/>
    <w:rsid w:val="00AB17ED"/>
    <w:rsid w:val="00AB2D4C"/>
    <w:rsid w:val="00AC59E9"/>
    <w:rsid w:val="00AD4573"/>
    <w:rsid w:val="00AD6040"/>
    <w:rsid w:val="00AE5597"/>
    <w:rsid w:val="00AF257D"/>
    <w:rsid w:val="00AF7904"/>
    <w:rsid w:val="00B22A5E"/>
    <w:rsid w:val="00B243D3"/>
    <w:rsid w:val="00B27102"/>
    <w:rsid w:val="00B375CD"/>
    <w:rsid w:val="00B511BC"/>
    <w:rsid w:val="00B532DD"/>
    <w:rsid w:val="00B547F3"/>
    <w:rsid w:val="00B54DD3"/>
    <w:rsid w:val="00B56950"/>
    <w:rsid w:val="00B66AAC"/>
    <w:rsid w:val="00B76D39"/>
    <w:rsid w:val="00B96015"/>
    <w:rsid w:val="00B96257"/>
    <w:rsid w:val="00BC5980"/>
    <w:rsid w:val="00C01C27"/>
    <w:rsid w:val="00C01DAD"/>
    <w:rsid w:val="00C052D1"/>
    <w:rsid w:val="00C25E0B"/>
    <w:rsid w:val="00C26813"/>
    <w:rsid w:val="00C40854"/>
    <w:rsid w:val="00C47521"/>
    <w:rsid w:val="00C9487C"/>
    <w:rsid w:val="00CA503E"/>
    <w:rsid w:val="00CB0447"/>
    <w:rsid w:val="00CB20B8"/>
    <w:rsid w:val="00CC49B6"/>
    <w:rsid w:val="00CD4D5A"/>
    <w:rsid w:val="00CE0BBD"/>
    <w:rsid w:val="00CE24D1"/>
    <w:rsid w:val="00CE50D0"/>
    <w:rsid w:val="00CF039C"/>
    <w:rsid w:val="00D10507"/>
    <w:rsid w:val="00D215EB"/>
    <w:rsid w:val="00D276E4"/>
    <w:rsid w:val="00D4234A"/>
    <w:rsid w:val="00D57FDB"/>
    <w:rsid w:val="00D81E20"/>
    <w:rsid w:val="00D82A0F"/>
    <w:rsid w:val="00D94294"/>
    <w:rsid w:val="00DB0B66"/>
    <w:rsid w:val="00DB39F1"/>
    <w:rsid w:val="00DC3750"/>
    <w:rsid w:val="00DF0741"/>
    <w:rsid w:val="00DF13A5"/>
    <w:rsid w:val="00DF5952"/>
    <w:rsid w:val="00E04D1E"/>
    <w:rsid w:val="00E33D6F"/>
    <w:rsid w:val="00E42EB5"/>
    <w:rsid w:val="00E966F3"/>
    <w:rsid w:val="00EC0FDE"/>
    <w:rsid w:val="00EC28F3"/>
    <w:rsid w:val="00EC2FDA"/>
    <w:rsid w:val="00EC7A96"/>
    <w:rsid w:val="00EC7DBD"/>
    <w:rsid w:val="00ED2169"/>
    <w:rsid w:val="00EE1904"/>
    <w:rsid w:val="00EE27AC"/>
    <w:rsid w:val="00EF2DCF"/>
    <w:rsid w:val="00F02E03"/>
    <w:rsid w:val="00F3658C"/>
    <w:rsid w:val="00F3A9EF"/>
    <w:rsid w:val="00F40370"/>
    <w:rsid w:val="00F42E8E"/>
    <w:rsid w:val="00F62B2E"/>
    <w:rsid w:val="00F62F70"/>
    <w:rsid w:val="00F63B4B"/>
    <w:rsid w:val="00F72785"/>
    <w:rsid w:val="00FD25DF"/>
    <w:rsid w:val="00FD44AE"/>
    <w:rsid w:val="00FD7122"/>
    <w:rsid w:val="00FD733F"/>
    <w:rsid w:val="00FD7F7C"/>
    <w:rsid w:val="00FE1B29"/>
    <w:rsid w:val="00FE581B"/>
    <w:rsid w:val="00FF726D"/>
    <w:rsid w:val="01A397FC"/>
    <w:rsid w:val="01DCF29C"/>
    <w:rsid w:val="0259B0BC"/>
    <w:rsid w:val="03593A00"/>
    <w:rsid w:val="04BDA9B4"/>
    <w:rsid w:val="06B8A5B3"/>
    <w:rsid w:val="077B4D83"/>
    <w:rsid w:val="0952DB0E"/>
    <w:rsid w:val="0AAE72CD"/>
    <w:rsid w:val="0B3C3E15"/>
    <w:rsid w:val="123BA7DA"/>
    <w:rsid w:val="12F34CC9"/>
    <w:rsid w:val="15D5889E"/>
    <w:rsid w:val="16E569A2"/>
    <w:rsid w:val="1C025B9B"/>
    <w:rsid w:val="1C12B7B6"/>
    <w:rsid w:val="1D3798BD"/>
    <w:rsid w:val="1EFD1D67"/>
    <w:rsid w:val="1F3D167B"/>
    <w:rsid w:val="255403BA"/>
    <w:rsid w:val="28841681"/>
    <w:rsid w:val="2F313253"/>
    <w:rsid w:val="309E60DF"/>
    <w:rsid w:val="30B59CE0"/>
    <w:rsid w:val="31D35FB1"/>
    <w:rsid w:val="32D5C07E"/>
    <w:rsid w:val="34769F71"/>
    <w:rsid w:val="35EDDF73"/>
    <w:rsid w:val="3977270C"/>
    <w:rsid w:val="3D7F382A"/>
    <w:rsid w:val="3E8E23D1"/>
    <w:rsid w:val="455C7324"/>
    <w:rsid w:val="459F2988"/>
    <w:rsid w:val="46E69BCC"/>
    <w:rsid w:val="483AC560"/>
    <w:rsid w:val="4A0D98E3"/>
    <w:rsid w:val="4A192EB9"/>
    <w:rsid w:val="4B1880DA"/>
    <w:rsid w:val="4CAEFA14"/>
    <w:rsid w:val="4D168C2A"/>
    <w:rsid w:val="4DB17EA7"/>
    <w:rsid w:val="4E253C48"/>
    <w:rsid w:val="4F56E854"/>
    <w:rsid w:val="4FE04B7D"/>
    <w:rsid w:val="5144AA50"/>
    <w:rsid w:val="5440222F"/>
    <w:rsid w:val="566CBC80"/>
    <w:rsid w:val="56A83A98"/>
    <w:rsid w:val="572DCC44"/>
    <w:rsid w:val="58C7C45B"/>
    <w:rsid w:val="5B45DF21"/>
    <w:rsid w:val="5CF4C395"/>
    <w:rsid w:val="5D86DCD3"/>
    <w:rsid w:val="61297AC2"/>
    <w:rsid w:val="61DFADFC"/>
    <w:rsid w:val="640C890D"/>
    <w:rsid w:val="65B7D5EB"/>
    <w:rsid w:val="65E9E68D"/>
    <w:rsid w:val="66093EED"/>
    <w:rsid w:val="668BD1E8"/>
    <w:rsid w:val="669DE2E3"/>
    <w:rsid w:val="6793E4BE"/>
    <w:rsid w:val="689FB904"/>
    <w:rsid w:val="6941887E"/>
    <w:rsid w:val="6A3E2C7C"/>
    <w:rsid w:val="6BACA88B"/>
    <w:rsid w:val="6BD2CA28"/>
    <w:rsid w:val="6DF35A48"/>
    <w:rsid w:val="6EFEA778"/>
    <w:rsid w:val="72DC07A6"/>
    <w:rsid w:val="75725BDF"/>
    <w:rsid w:val="77400176"/>
    <w:rsid w:val="77798C98"/>
    <w:rsid w:val="77D66D76"/>
    <w:rsid w:val="78A98A6F"/>
    <w:rsid w:val="78B5A7F5"/>
    <w:rsid w:val="7A7F816B"/>
    <w:rsid w:val="7B9C9912"/>
    <w:rsid w:val="7BC8985F"/>
    <w:rsid w:val="7D406EFA"/>
    <w:rsid w:val="7D9CAEA4"/>
    <w:rsid w:val="7DA5E9A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781A8E"/>
  <w15:chartTrackingRefBased/>
  <w15:docId w15:val="{2D561FA2-55A8-4507-B1AB-A69C1BB1F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86375"/>
    <w:pPr>
      <w:widowControl w:val="0"/>
      <w:autoSpaceDE w:val="0"/>
      <w:autoSpaceDN w:val="0"/>
      <w:spacing w:after="0" w:line="240" w:lineRule="auto"/>
    </w:pPr>
    <w:rPr>
      <w:rFonts w:ascii="Arial" w:eastAsia="Arial" w:hAnsi="Arial" w:cs="Arial"/>
      <w:kern w:val="0"/>
      <w:sz w:val="22"/>
      <w:szCs w:val="22"/>
      <w14:ligatures w14:val="none"/>
    </w:rPr>
  </w:style>
  <w:style w:type="paragraph" w:styleId="Antrat1">
    <w:name w:val="heading 1"/>
    <w:basedOn w:val="prastasis"/>
    <w:next w:val="prastasis"/>
    <w:link w:val="Antrat1Diagrama"/>
    <w:uiPriority w:val="9"/>
    <w:qFormat/>
    <w:rsid w:val="00543409"/>
    <w:pPr>
      <w:keepNext/>
      <w:keepLines/>
      <w:widowControl/>
      <w:autoSpaceDE/>
      <w:autoSpaceDN/>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Antrat2">
    <w:name w:val="heading 2"/>
    <w:basedOn w:val="prastasis"/>
    <w:next w:val="prastasis"/>
    <w:link w:val="Antrat2Diagrama"/>
    <w:uiPriority w:val="9"/>
    <w:semiHidden/>
    <w:unhideWhenUsed/>
    <w:qFormat/>
    <w:rsid w:val="00543409"/>
    <w:pPr>
      <w:keepNext/>
      <w:keepLines/>
      <w:widowControl/>
      <w:autoSpaceDE/>
      <w:autoSpaceDN/>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Antrat3">
    <w:name w:val="heading 3"/>
    <w:basedOn w:val="prastasis"/>
    <w:next w:val="prastasis"/>
    <w:link w:val="Antrat3Diagrama"/>
    <w:uiPriority w:val="9"/>
    <w:semiHidden/>
    <w:unhideWhenUsed/>
    <w:qFormat/>
    <w:rsid w:val="00543409"/>
    <w:pPr>
      <w:keepNext/>
      <w:keepLines/>
      <w:widowControl/>
      <w:autoSpaceDE/>
      <w:autoSpaceDN/>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Antrat4">
    <w:name w:val="heading 4"/>
    <w:basedOn w:val="prastasis"/>
    <w:next w:val="prastasis"/>
    <w:link w:val="Antrat4Diagrama"/>
    <w:uiPriority w:val="9"/>
    <w:semiHidden/>
    <w:unhideWhenUsed/>
    <w:qFormat/>
    <w:rsid w:val="00543409"/>
    <w:pPr>
      <w:keepNext/>
      <w:keepLines/>
      <w:widowControl/>
      <w:autoSpaceDE/>
      <w:autoSpaceDN/>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Antrat5">
    <w:name w:val="heading 5"/>
    <w:basedOn w:val="prastasis"/>
    <w:next w:val="prastasis"/>
    <w:link w:val="Antrat5Diagrama"/>
    <w:uiPriority w:val="9"/>
    <w:semiHidden/>
    <w:unhideWhenUsed/>
    <w:qFormat/>
    <w:rsid w:val="00543409"/>
    <w:pPr>
      <w:keepNext/>
      <w:keepLines/>
      <w:widowControl/>
      <w:autoSpaceDE/>
      <w:autoSpaceDN/>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Antrat6">
    <w:name w:val="heading 6"/>
    <w:basedOn w:val="prastasis"/>
    <w:next w:val="prastasis"/>
    <w:link w:val="Antrat6Diagrama"/>
    <w:uiPriority w:val="9"/>
    <w:semiHidden/>
    <w:unhideWhenUsed/>
    <w:qFormat/>
    <w:rsid w:val="00543409"/>
    <w:pPr>
      <w:keepNext/>
      <w:keepLines/>
      <w:widowControl/>
      <w:autoSpaceDE/>
      <w:autoSpaceDN/>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Antrat7">
    <w:name w:val="heading 7"/>
    <w:basedOn w:val="prastasis"/>
    <w:next w:val="prastasis"/>
    <w:link w:val="Antrat7Diagrama"/>
    <w:uiPriority w:val="9"/>
    <w:semiHidden/>
    <w:unhideWhenUsed/>
    <w:qFormat/>
    <w:rsid w:val="00543409"/>
    <w:pPr>
      <w:keepNext/>
      <w:keepLines/>
      <w:widowControl/>
      <w:autoSpaceDE/>
      <w:autoSpaceDN/>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Antrat8">
    <w:name w:val="heading 8"/>
    <w:basedOn w:val="prastasis"/>
    <w:next w:val="prastasis"/>
    <w:link w:val="Antrat8Diagrama"/>
    <w:uiPriority w:val="9"/>
    <w:semiHidden/>
    <w:unhideWhenUsed/>
    <w:qFormat/>
    <w:rsid w:val="00543409"/>
    <w:pPr>
      <w:keepNext/>
      <w:keepLines/>
      <w:widowControl/>
      <w:autoSpaceDE/>
      <w:autoSpaceDN/>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Antrat9">
    <w:name w:val="heading 9"/>
    <w:basedOn w:val="prastasis"/>
    <w:next w:val="prastasis"/>
    <w:link w:val="Antrat9Diagrama"/>
    <w:uiPriority w:val="9"/>
    <w:semiHidden/>
    <w:unhideWhenUsed/>
    <w:qFormat/>
    <w:rsid w:val="00543409"/>
    <w:pPr>
      <w:keepNext/>
      <w:keepLines/>
      <w:widowControl/>
      <w:autoSpaceDE/>
      <w:autoSpaceDN/>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543409"/>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543409"/>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543409"/>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543409"/>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543409"/>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543409"/>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543409"/>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543409"/>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543409"/>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543409"/>
    <w:pPr>
      <w:widowControl/>
      <w:autoSpaceDE/>
      <w:autoSpaceDN/>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PavadinimasDiagrama">
    <w:name w:val="Pavadinimas Diagrama"/>
    <w:basedOn w:val="Numatytasispastraiposriftas"/>
    <w:link w:val="Pavadinimas"/>
    <w:uiPriority w:val="10"/>
    <w:rsid w:val="00543409"/>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543409"/>
    <w:pPr>
      <w:widowControl/>
      <w:numPr>
        <w:ilvl w:val="1"/>
      </w:numPr>
      <w:autoSpaceDE/>
      <w:autoSpaceDN/>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PaantratDiagrama">
    <w:name w:val="Paantraštė Diagrama"/>
    <w:basedOn w:val="Numatytasispastraiposriftas"/>
    <w:link w:val="Paantrat"/>
    <w:uiPriority w:val="11"/>
    <w:rsid w:val="00543409"/>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543409"/>
    <w:pPr>
      <w:widowControl/>
      <w:autoSpaceDE/>
      <w:autoSpaceDN/>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CitataDiagrama">
    <w:name w:val="Citata Diagrama"/>
    <w:basedOn w:val="Numatytasispastraiposriftas"/>
    <w:link w:val="Citata"/>
    <w:uiPriority w:val="29"/>
    <w:rsid w:val="00543409"/>
    <w:rPr>
      <w:i/>
      <w:iCs/>
      <w:color w:val="404040" w:themeColor="text1" w:themeTint="BF"/>
    </w:rPr>
  </w:style>
  <w:style w:type="paragraph" w:styleId="Sraopastraipa">
    <w:name w:val="List Paragraph"/>
    <w:basedOn w:val="prastasis"/>
    <w:uiPriority w:val="34"/>
    <w:qFormat/>
    <w:rsid w:val="00543409"/>
    <w:pPr>
      <w:widowControl/>
      <w:autoSpaceDE/>
      <w:autoSpaceDN/>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Rykuspabraukimas">
    <w:name w:val="Intense Emphasis"/>
    <w:basedOn w:val="Numatytasispastraiposriftas"/>
    <w:uiPriority w:val="21"/>
    <w:qFormat/>
    <w:rsid w:val="00543409"/>
    <w:rPr>
      <w:i/>
      <w:iCs/>
      <w:color w:val="0F4761" w:themeColor="accent1" w:themeShade="BF"/>
    </w:rPr>
  </w:style>
  <w:style w:type="paragraph" w:styleId="Iskirtacitata">
    <w:name w:val="Intense Quote"/>
    <w:basedOn w:val="prastasis"/>
    <w:next w:val="prastasis"/>
    <w:link w:val="IskirtacitataDiagrama"/>
    <w:uiPriority w:val="30"/>
    <w:qFormat/>
    <w:rsid w:val="00543409"/>
    <w:pPr>
      <w:widowControl/>
      <w:pBdr>
        <w:top w:val="single" w:sz="4" w:space="10" w:color="0F4761" w:themeColor="accent1" w:themeShade="BF"/>
        <w:bottom w:val="single" w:sz="4" w:space="10" w:color="0F4761" w:themeColor="accent1" w:themeShade="BF"/>
      </w:pBdr>
      <w:autoSpaceDE/>
      <w:autoSpaceDN/>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skirtacitataDiagrama">
    <w:name w:val="Išskirta citata Diagrama"/>
    <w:basedOn w:val="Numatytasispastraiposriftas"/>
    <w:link w:val="Iskirtacitata"/>
    <w:uiPriority w:val="30"/>
    <w:rsid w:val="00543409"/>
    <w:rPr>
      <w:i/>
      <w:iCs/>
      <w:color w:val="0F4761" w:themeColor="accent1" w:themeShade="BF"/>
    </w:rPr>
  </w:style>
  <w:style w:type="character" w:styleId="Rykinuoroda">
    <w:name w:val="Intense Reference"/>
    <w:basedOn w:val="Numatytasispastraiposriftas"/>
    <w:uiPriority w:val="32"/>
    <w:qFormat/>
    <w:rsid w:val="00543409"/>
    <w:rPr>
      <w:b/>
      <w:bCs/>
      <w:smallCaps/>
      <w:color w:val="0F4761" w:themeColor="accent1" w:themeShade="BF"/>
      <w:spacing w:val="5"/>
    </w:rPr>
  </w:style>
  <w:style w:type="paragraph" w:styleId="Pagrindinistekstas">
    <w:name w:val="Body Text"/>
    <w:basedOn w:val="prastasis"/>
    <w:link w:val="PagrindinistekstasDiagrama"/>
    <w:uiPriority w:val="1"/>
    <w:qFormat/>
    <w:rsid w:val="00986375"/>
    <w:rPr>
      <w:sz w:val="16"/>
      <w:szCs w:val="16"/>
    </w:rPr>
  </w:style>
  <w:style w:type="character" w:customStyle="1" w:styleId="PagrindinistekstasDiagrama">
    <w:name w:val="Pagrindinis tekstas Diagrama"/>
    <w:basedOn w:val="Numatytasispastraiposriftas"/>
    <w:link w:val="Pagrindinistekstas"/>
    <w:uiPriority w:val="1"/>
    <w:rsid w:val="00986375"/>
    <w:rPr>
      <w:rFonts w:ascii="Arial" w:eastAsia="Arial" w:hAnsi="Arial" w:cs="Arial"/>
      <w:kern w:val="0"/>
      <w:sz w:val="16"/>
      <w:szCs w:val="16"/>
      <w:lang w:val="en-US"/>
      <w14:ligatures w14:val="none"/>
    </w:rPr>
  </w:style>
  <w:style w:type="paragraph" w:styleId="Antrats">
    <w:name w:val="header"/>
    <w:basedOn w:val="prastasis"/>
    <w:link w:val="AntratsDiagrama"/>
    <w:uiPriority w:val="99"/>
    <w:unhideWhenUsed/>
    <w:rsid w:val="00986375"/>
    <w:pPr>
      <w:tabs>
        <w:tab w:val="center" w:pos="4513"/>
        <w:tab w:val="right" w:pos="9026"/>
      </w:tabs>
    </w:pPr>
  </w:style>
  <w:style w:type="character" w:customStyle="1" w:styleId="AntratsDiagrama">
    <w:name w:val="Antraštės Diagrama"/>
    <w:basedOn w:val="Numatytasispastraiposriftas"/>
    <w:link w:val="Antrats"/>
    <w:uiPriority w:val="99"/>
    <w:rsid w:val="00986375"/>
    <w:rPr>
      <w:rFonts w:ascii="Arial" w:eastAsia="Arial" w:hAnsi="Arial" w:cs="Arial"/>
      <w:kern w:val="0"/>
      <w:sz w:val="22"/>
      <w:szCs w:val="22"/>
      <w:lang w:val="en-US"/>
      <w14:ligatures w14:val="none"/>
    </w:rPr>
  </w:style>
  <w:style w:type="paragraph" w:styleId="Porat">
    <w:name w:val="footer"/>
    <w:basedOn w:val="prastasis"/>
    <w:link w:val="PoratDiagrama"/>
    <w:uiPriority w:val="99"/>
    <w:unhideWhenUsed/>
    <w:rsid w:val="00986375"/>
    <w:pPr>
      <w:tabs>
        <w:tab w:val="center" w:pos="4513"/>
        <w:tab w:val="right" w:pos="9026"/>
      </w:tabs>
    </w:pPr>
  </w:style>
  <w:style w:type="character" w:customStyle="1" w:styleId="PoratDiagrama">
    <w:name w:val="Poraštė Diagrama"/>
    <w:basedOn w:val="Numatytasispastraiposriftas"/>
    <w:link w:val="Porat"/>
    <w:uiPriority w:val="99"/>
    <w:rsid w:val="00986375"/>
    <w:rPr>
      <w:rFonts w:ascii="Arial" w:eastAsia="Arial" w:hAnsi="Arial" w:cs="Arial"/>
      <w:kern w:val="0"/>
      <w:sz w:val="22"/>
      <w:szCs w:val="22"/>
      <w:lang w:val="en-US"/>
      <w14:ligatures w14:val="none"/>
    </w:rPr>
  </w:style>
  <w:style w:type="table" w:styleId="Lentelstinklelis">
    <w:name w:val="Table Grid"/>
    <w:basedOn w:val="prastojilentel"/>
    <w:uiPriority w:val="59"/>
    <w:rsid w:val="00986375"/>
    <w:pPr>
      <w:widowControl w:val="0"/>
      <w:autoSpaceDE w:val="0"/>
      <w:autoSpaceDN w:val="0"/>
      <w:spacing w:after="0" w:line="240" w:lineRule="auto"/>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rsid w:val="00986375"/>
    <w:rPr>
      <w:color w:val="0000FF"/>
      <w:u w:val="single"/>
    </w:rPr>
  </w:style>
  <w:style w:type="table" w:customStyle="1" w:styleId="Lentelstinklelis1">
    <w:name w:val="Lentelės tinklelis1"/>
    <w:basedOn w:val="prastojilentel"/>
    <w:next w:val="Lentelstinklelis"/>
    <w:uiPriority w:val="59"/>
    <w:rsid w:val="00986375"/>
    <w:pPr>
      <w:widowControl w:val="0"/>
      <w:autoSpaceDE w:val="0"/>
      <w:autoSpaceDN w:val="0"/>
      <w:spacing w:after="0" w:line="240" w:lineRule="auto"/>
    </w:pPr>
    <w:rPr>
      <w:rFonts w:ascii="Calibri" w:eastAsia="Calibri" w:hAnsi="Calibri" w:cs="Times New Roman"/>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uslapioinaostekstas">
    <w:name w:val="footnote text"/>
    <w:basedOn w:val="prastasis"/>
    <w:link w:val="PuslapioinaostekstasDiagrama"/>
    <w:uiPriority w:val="99"/>
    <w:unhideWhenUsed/>
    <w:rsid w:val="00986375"/>
    <w:rPr>
      <w:sz w:val="20"/>
      <w:szCs w:val="20"/>
    </w:rPr>
  </w:style>
  <w:style w:type="character" w:customStyle="1" w:styleId="PuslapioinaostekstasDiagrama">
    <w:name w:val="Puslapio išnašos tekstas Diagrama"/>
    <w:basedOn w:val="Numatytasispastraiposriftas"/>
    <w:link w:val="Puslapioinaostekstas"/>
    <w:uiPriority w:val="99"/>
    <w:rsid w:val="00986375"/>
    <w:rPr>
      <w:rFonts w:ascii="Arial" w:eastAsia="Arial" w:hAnsi="Arial" w:cs="Arial"/>
      <w:kern w:val="0"/>
      <w:sz w:val="20"/>
      <w:szCs w:val="20"/>
      <w:lang w:val="en-US"/>
      <w14:ligatures w14:val="none"/>
    </w:rPr>
  </w:style>
  <w:style w:type="character" w:styleId="Puslapioinaosnuoroda">
    <w:name w:val="footnote reference"/>
    <w:basedOn w:val="Numatytasispastraiposriftas"/>
    <w:uiPriority w:val="99"/>
    <w:unhideWhenUsed/>
    <w:rsid w:val="00986375"/>
    <w:rPr>
      <w:vertAlign w:val="superscript"/>
    </w:rPr>
  </w:style>
  <w:style w:type="character" w:styleId="Neapdorotaspaminjimas">
    <w:name w:val="Unresolved Mention"/>
    <w:basedOn w:val="Numatytasispastraiposriftas"/>
    <w:uiPriority w:val="99"/>
    <w:semiHidden/>
    <w:unhideWhenUsed/>
    <w:rsid w:val="000765CF"/>
    <w:rPr>
      <w:color w:val="605E5C"/>
      <w:shd w:val="clear" w:color="auto" w:fill="E1DFDD"/>
    </w:rPr>
  </w:style>
  <w:style w:type="paragraph" w:styleId="Pataisymai">
    <w:name w:val="Revision"/>
    <w:hidden/>
    <w:uiPriority w:val="99"/>
    <w:semiHidden/>
    <w:rsid w:val="00546D82"/>
    <w:pPr>
      <w:spacing w:after="0" w:line="240" w:lineRule="auto"/>
    </w:pPr>
    <w:rPr>
      <w:rFonts w:ascii="Arial" w:eastAsia="Arial" w:hAnsi="Arial" w:cs="Arial"/>
      <w:kern w:val="0"/>
      <w:sz w:val="22"/>
      <w:szCs w:val="22"/>
      <w14:ligatures w14:val="none"/>
    </w:rPr>
  </w:style>
  <w:style w:type="character" w:styleId="Komentaronuoroda">
    <w:name w:val="annotation reference"/>
    <w:basedOn w:val="Numatytasispastraiposriftas"/>
    <w:uiPriority w:val="99"/>
    <w:semiHidden/>
    <w:unhideWhenUsed/>
    <w:rsid w:val="00546D82"/>
    <w:rPr>
      <w:sz w:val="16"/>
      <w:szCs w:val="16"/>
    </w:rPr>
  </w:style>
  <w:style w:type="paragraph" w:styleId="Komentarotekstas">
    <w:name w:val="annotation text"/>
    <w:basedOn w:val="prastasis"/>
    <w:link w:val="KomentarotekstasDiagrama"/>
    <w:uiPriority w:val="99"/>
    <w:unhideWhenUsed/>
    <w:rsid w:val="00546D82"/>
    <w:rPr>
      <w:sz w:val="20"/>
      <w:szCs w:val="20"/>
    </w:rPr>
  </w:style>
  <w:style w:type="character" w:customStyle="1" w:styleId="KomentarotekstasDiagrama">
    <w:name w:val="Komentaro tekstas Diagrama"/>
    <w:basedOn w:val="Numatytasispastraiposriftas"/>
    <w:link w:val="Komentarotekstas"/>
    <w:uiPriority w:val="99"/>
    <w:rsid w:val="00546D82"/>
    <w:rPr>
      <w:rFonts w:ascii="Arial" w:eastAsia="Arial" w:hAnsi="Arial" w:cs="Arial"/>
      <w:kern w:val="0"/>
      <w:sz w:val="20"/>
      <w:szCs w:val="20"/>
      <w14:ligatures w14:val="none"/>
    </w:rPr>
  </w:style>
  <w:style w:type="paragraph" w:styleId="Komentarotema">
    <w:name w:val="annotation subject"/>
    <w:basedOn w:val="Komentarotekstas"/>
    <w:next w:val="Komentarotekstas"/>
    <w:link w:val="KomentarotemaDiagrama"/>
    <w:uiPriority w:val="99"/>
    <w:semiHidden/>
    <w:unhideWhenUsed/>
    <w:rsid w:val="00546D82"/>
    <w:rPr>
      <w:b/>
      <w:bCs/>
    </w:rPr>
  </w:style>
  <w:style w:type="character" w:customStyle="1" w:styleId="KomentarotemaDiagrama">
    <w:name w:val="Komentaro tema Diagrama"/>
    <w:basedOn w:val="KomentarotekstasDiagrama"/>
    <w:link w:val="Komentarotema"/>
    <w:uiPriority w:val="99"/>
    <w:semiHidden/>
    <w:rsid w:val="00546D82"/>
    <w:rPr>
      <w:rFonts w:ascii="Arial" w:eastAsia="Arial" w:hAnsi="Arial" w:cs="Arial"/>
      <w:b/>
      <w:bCs/>
      <w:kern w:val="0"/>
      <w:sz w:val="20"/>
      <w:szCs w:val="20"/>
      <w14:ligatures w14:val="none"/>
    </w:rPr>
  </w:style>
  <w:style w:type="character" w:styleId="Perirtashipersaitas">
    <w:name w:val="FollowedHyperlink"/>
    <w:basedOn w:val="Numatytasispastraiposriftas"/>
    <w:uiPriority w:val="99"/>
    <w:semiHidden/>
    <w:unhideWhenUsed/>
    <w:rsid w:val="00546D82"/>
    <w:rPr>
      <w:color w:val="96607D" w:themeColor="followedHyperlink"/>
      <w:u w:val="single"/>
    </w:rPr>
  </w:style>
  <w:style w:type="paragraph" w:styleId="Betarp">
    <w:name w:val="No Spacing"/>
    <w:uiPriority w:val="1"/>
    <w:qFormat/>
    <w:rsid w:val="007146E1"/>
    <w:pPr>
      <w:spacing w:after="0" w:line="240" w:lineRule="auto"/>
    </w:pPr>
    <w:rPr>
      <w:rFonts w:ascii="Calibri" w:eastAsia="Calibri" w:hAnsi="Calibri"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8425115">
      <w:bodyDiv w:val="1"/>
      <w:marLeft w:val="0"/>
      <w:marRight w:val="0"/>
      <w:marTop w:val="0"/>
      <w:marBottom w:val="0"/>
      <w:divBdr>
        <w:top w:val="none" w:sz="0" w:space="0" w:color="auto"/>
        <w:left w:val="none" w:sz="0" w:space="0" w:color="auto"/>
        <w:bottom w:val="none" w:sz="0" w:space="0" w:color="auto"/>
        <w:right w:val="none" w:sz="0" w:space="0" w:color="auto"/>
      </w:divBdr>
    </w:div>
    <w:div w:id="603880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gne.steponaviciene@vdi.l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apklausa.lt/f/valstybines-darbo-inspekcijos-vdi-paslaugu-kokybes-vertinimo-anketa-1fpnfx2/answers/new.f"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mailto:info@vdi.lt" TargetMode="External"/><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hyperlink" Target="http://www.vdi.l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as" ma:contentTypeID="0x01010018B170535AEF4C4EA1739D47CB5D05DC" ma:contentTypeVersion="5" ma:contentTypeDescription="Kurkite naują dokumentą." ma:contentTypeScope="" ma:versionID="0e1010d1878b0676f65f5a374b55bf1e">
  <xsd:schema xmlns:xsd="http://www.w3.org/2001/XMLSchema" xmlns:xs="http://www.w3.org/2001/XMLSchema" xmlns:p="http://schemas.microsoft.com/office/2006/metadata/properties" xmlns:ns3="e505bf94-5723-4968-b6fc-b52ee580df14" targetNamespace="http://schemas.microsoft.com/office/2006/metadata/properties" ma:root="true" ma:fieldsID="1e554e31f517e48a668995afa133ca7b" ns3:_="">
    <xsd:import namespace="e505bf94-5723-4968-b6fc-b52ee580df14"/>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05bf94-5723-4968-b6fc-b52ee580df14"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3A8E42A-3D63-4058-80CC-E6804A8CEEB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A11F434-D4CF-458B-AE63-24EE6C847B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05bf94-5723-4968-b6fc-b52ee580df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0D8B72-7DDA-4975-993B-8BE62449C6BC}">
  <ds:schemaRefs>
    <ds:schemaRef ds:uri="http://schemas.openxmlformats.org/officeDocument/2006/bibliography"/>
  </ds:schemaRefs>
</ds:datastoreItem>
</file>

<file path=customXml/itemProps4.xml><?xml version="1.0" encoding="utf-8"?>
<ds:datastoreItem xmlns:ds="http://schemas.openxmlformats.org/officeDocument/2006/customXml" ds:itemID="{F73CBF78-15A1-434A-8377-EBD00CC480B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4</Pages>
  <Words>4757</Words>
  <Characters>2713</Characters>
  <Application>Microsoft Office Word</Application>
  <DocSecurity>0</DocSecurity>
  <Lines>22</Lines>
  <Paragraphs>14</Paragraphs>
  <ScaleCrop>false</ScaleCrop>
  <Company/>
  <LinksUpToDate>false</LinksUpToDate>
  <CharactersWithSpaces>7456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Agnė Steponavičienė</dc:creator>
  <cp:keywords/>
  <dc:description/>
  <cp:lastModifiedBy>Mindaugas Kalčinskas</cp:lastModifiedBy>
  <cp:revision>72</cp:revision>
  <dcterms:created xsi:type="dcterms:W3CDTF">2025-08-28T17:37:00Z</dcterms:created>
  <dcterms:modified xsi:type="dcterms:W3CDTF">2026-06-16T06:47:00Z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0x01010018B170535AEF4C4EA1739D47CB5D05DC</vt:lpwstr>
  </property>
</Properties>
</file>